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 xml:space="preserve">2020 </w:t>
      </w:r>
      <w:r w:rsidR="000B4EF5">
        <w:rPr>
          <w:b/>
          <w:color w:val="000000"/>
          <w:sz w:val="32"/>
        </w:rPr>
        <w:t>Summer</w:t>
      </w:r>
      <w:r>
        <w:rPr>
          <w:b/>
          <w:color w:val="000000"/>
          <w:sz w:val="32"/>
        </w:rPr>
        <w:t xml:space="preserve"> Research Project Description </w:t>
      </w:r>
    </w:p>
    <w:p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:rsidTr="006C63DB">
        <w:tc>
          <w:tcPr>
            <w:tcW w:w="1872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:rsidR="00D61347" w:rsidRPr="00454FF1" w:rsidRDefault="00E42BD9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Organisational Antecedents of Bullying at Work</w:t>
            </w:r>
          </w:p>
          <w:p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E84394" w:rsidRPr="00454FF1" w:rsidTr="006C63DB">
        <w:tc>
          <w:tcPr>
            <w:tcW w:w="1872" w:type="dxa"/>
            <w:shd w:val="clear" w:color="auto" w:fill="F2F2F2" w:themeFill="background1" w:themeFillShade="F2"/>
          </w:tcPr>
          <w:p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:rsidR="00E84394" w:rsidRPr="00E84394" w:rsidRDefault="0081607B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  <w:r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r w:rsidR="00E84394" w:rsidRPr="00E84394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 xml:space="preserve">position available </w:t>
            </w:r>
          </w:p>
        </w:tc>
      </w:tr>
      <w:tr w:rsidR="00FA2569" w:rsidRPr="00454FF1" w:rsidTr="006C63DB">
        <w:tc>
          <w:tcPr>
            <w:tcW w:w="1872" w:type="dxa"/>
            <w:shd w:val="clear" w:color="auto" w:fill="F2F2F2" w:themeFill="background1" w:themeFillShade="F2"/>
          </w:tcPr>
          <w:p w:rsidR="00FA2569" w:rsidRPr="00454FF1" w:rsidRDefault="00F927A7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duration and delivery </w:t>
            </w:r>
          </w:p>
        </w:tc>
        <w:tc>
          <w:tcPr>
            <w:tcW w:w="7513" w:type="dxa"/>
          </w:tcPr>
          <w:p w:rsidR="00E84394" w:rsidRPr="00E42BD9" w:rsidRDefault="00DA0218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42BD9">
              <w:rPr>
                <w:rFonts w:cstheme="minorHAnsi"/>
                <w:color w:val="000000"/>
              </w:rPr>
              <w:t xml:space="preserve">It is expected that the </w:t>
            </w:r>
            <w:r w:rsidR="00645E99" w:rsidRPr="00E42BD9">
              <w:rPr>
                <w:rFonts w:cstheme="minorHAnsi"/>
                <w:color w:val="000000"/>
              </w:rPr>
              <w:t xml:space="preserve">student will be available to work on the project for 20 hours per week. </w:t>
            </w:r>
          </w:p>
          <w:p w:rsidR="005D1AF3" w:rsidRPr="00E42BD9" w:rsidRDefault="00DA0218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42BD9">
              <w:rPr>
                <w:rFonts w:cstheme="minorHAnsi"/>
              </w:rPr>
              <w:t xml:space="preserve">The project is scheduled to run for 8 weeks </w:t>
            </w:r>
          </w:p>
          <w:p w:rsidR="00F927A7" w:rsidRPr="00E42BD9" w:rsidRDefault="00645E99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42BD9">
              <w:rPr>
                <w:rFonts w:cstheme="minorHAnsi"/>
              </w:rPr>
              <w:t xml:space="preserve">The project </w:t>
            </w:r>
            <w:r w:rsidR="00F927A7" w:rsidRPr="00E42BD9">
              <w:rPr>
                <w:rFonts w:cstheme="minorHAnsi"/>
              </w:rPr>
              <w:t xml:space="preserve">can be completed under a remote working arrangement </w:t>
            </w:r>
          </w:p>
          <w:p w:rsidR="00E84394" w:rsidRPr="00E84394" w:rsidRDefault="00E84394" w:rsidP="00F927A7">
            <w:pPr>
              <w:rPr>
                <w:rFonts w:cstheme="minorHAnsi"/>
              </w:rPr>
            </w:pPr>
          </w:p>
        </w:tc>
      </w:tr>
      <w:tr w:rsidR="00FA2569" w:rsidRPr="00454FF1" w:rsidTr="006C63DB">
        <w:tc>
          <w:tcPr>
            <w:tcW w:w="1872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:rsidR="009847AD" w:rsidRDefault="009847AD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Together with colleagues from UniSA, I have developed a framework for identifying organisational antecedents of psychosocial hazards (e.g., bullying, stress, fatigue) within organisations. </w:t>
            </w:r>
          </w:p>
          <w:p w:rsidR="009847AD" w:rsidRDefault="009847AD" w:rsidP="00572718">
            <w:pPr>
              <w:rPr>
                <w:rFonts w:cstheme="minorHAnsi"/>
              </w:rPr>
            </w:pPr>
          </w:p>
          <w:p w:rsidR="009847AD" w:rsidRDefault="009847AD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This research aims to validate this framework against</w:t>
            </w:r>
            <w:r w:rsidR="00F44FF3">
              <w:rPr>
                <w:rFonts w:cstheme="minorHAnsi"/>
              </w:rPr>
              <w:t xml:space="preserve"> evidence from the</w:t>
            </w:r>
            <w:r>
              <w:rPr>
                <w:rFonts w:cstheme="minorHAnsi"/>
              </w:rPr>
              <w:t xml:space="preserve"> external regulatory and legal environment (i.e., real life cases of bullying and harassment). </w:t>
            </w:r>
          </w:p>
          <w:p w:rsidR="009847AD" w:rsidRDefault="009847AD" w:rsidP="00572718">
            <w:pPr>
              <w:rPr>
                <w:rFonts w:cstheme="minorHAnsi"/>
              </w:rPr>
            </w:pPr>
          </w:p>
          <w:p w:rsidR="009847AD" w:rsidRDefault="009847AD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AB6F2D">
              <w:rPr>
                <w:rFonts w:cstheme="minorHAnsi"/>
              </w:rPr>
              <w:t xml:space="preserve">scholar will review cases of bullying lodged with FairWork Australia and identify how the cases align with our organisational antecedent framework. </w:t>
            </w:r>
            <w:r w:rsidR="00496685">
              <w:rPr>
                <w:rFonts w:cstheme="minorHAnsi"/>
              </w:rPr>
              <w:t xml:space="preserve">Specifically, the scholar </w:t>
            </w:r>
            <w:r w:rsidR="00F44FF3">
              <w:rPr>
                <w:rFonts w:cstheme="minorHAnsi"/>
              </w:rPr>
              <w:t xml:space="preserve">will be instructed on how to extract relevant </w:t>
            </w:r>
            <w:r w:rsidR="00496685">
              <w:rPr>
                <w:rFonts w:cstheme="minorHAnsi"/>
              </w:rPr>
              <w:t>passages</w:t>
            </w:r>
            <w:r w:rsidR="00F44FF3">
              <w:rPr>
                <w:rFonts w:cstheme="minorHAnsi"/>
              </w:rPr>
              <w:t xml:space="preserve"> from the </w:t>
            </w:r>
            <w:r w:rsidR="00496685">
              <w:rPr>
                <w:rFonts w:cstheme="minorHAnsi"/>
              </w:rPr>
              <w:t xml:space="preserve">cases and how to match these against our framework. </w:t>
            </w:r>
          </w:p>
          <w:p w:rsidR="00E42BD9" w:rsidRDefault="00E42BD9" w:rsidP="00572718">
            <w:pPr>
              <w:rPr>
                <w:rFonts w:cstheme="minorHAnsi"/>
              </w:rPr>
            </w:pPr>
          </w:p>
          <w:p w:rsidR="00E42BD9" w:rsidRDefault="00E42BD9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The scholar may work from their ho</w:t>
            </w:r>
            <w:r w:rsidR="00496685">
              <w:rPr>
                <w:rFonts w:cstheme="minorHAnsi"/>
              </w:rPr>
              <w:t>me residence during the project (provided they have access to Microsoft Word, email etc)</w:t>
            </w:r>
            <w:r>
              <w:rPr>
                <w:rFonts w:cstheme="minorHAnsi"/>
              </w:rPr>
              <w:t xml:space="preserve"> and will be invited to planning meetings and manuscript preparation discussions with researchers from the Business School and the Univers</w:t>
            </w:r>
            <w:r w:rsidR="00496685">
              <w:rPr>
                <w:rFonts w:cstheme="minorHAnsi"/>
              </w:rPr>
              <w:t xml:space="preserve">ity of South Australia. </w:t>
            </w:r>
          </w:p>
          <w:p w:rsidR="00FA2569" w:rsidRPr="00454FF1" w:rsidRDefault="00FA2569" w:rsidP="00E42BD9">
            <w:pPr>
              <w:rPr>
                <w:rFonts w:cstheme="minorHAnsi"/>
                <w:i/>
              </w:rPr>
            </w:pPr>
          </w:p>
        </w:tc>
      </w:tr>
      <w:tr w:rsidR="00FA2569" w:rsidRPr="00454FF1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:rsidR="009847AD" w:rsidRDefault="009847AD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scholar will improve their skills in qualitative data analysis, and will have the opportunity to be featured as an author</w:t>
            </w:r>
            <w:r w:rsidR="00E42BD9">
              <w:rPr>
                <w:rFonts w:cstheme="minorHAnsi"/>
                <w:color w:val="000000"/>
              </w:rPr>
              <w:t xml:space="preserve"> on the resulting publication (i.e., invited submission to a special issue of the journal “</w:t>
            </w:r>
            <w:r w:rsidR="00E42BD9" w:rsidRPr="00E42BD9">
              <w:rPr>
                <w:rFonts w:cstheme="minorHAnsi"/>
                <w:i/>
                <w:color w:val="000000"/>
              </w:rPr>
              <w:t>Societies</w:t>
            </w:r>
            <w:r w:rsidR="00E42BD9">
              <w:rPr>
                <w:rFonts w:cstheme="minorHAnsi"/>
                <w:color w:val="000000"/>
              </w:rPr>
              <w:t xml:space="preserve">” </w:t>
            </w:r>
          </w:p>
          <w:p w:rsidR="009847AD" w:rsidRDefault="009847AD" w:rsidP="00D61347">
            <w:pPr>
              <w:rPr>
                <w:rFonts w:cstheme="minorHAnsi"/>
                <w:color w:val="000000"/>
              </w:rPr>
            </w:pPr>
          </w:p>
          <w:p w:rsidR="009847AD" w:rsidRDefault="009847AD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Scholars will be asked to prepare a short (500 word) reflective report at the end of the project, summarising what they have learnt and how they will apply this in future endeavours. </w:t>
            </w:r>
          </w:p>
          <w:p w:rsidR="00FA2569" w:rsidRPr="00454FF1" w:rsidRDefault="00FA2569" w:rsidP="009847AD">
            <w:pPr>
              <w:rPr>
                <w:rFonts w:cstheme="minorHAnsi"/>
                <w:i/>
              </w:rPr>
            </w:pPr>
          </w:p>
        </w:tc>
      </w:tr>
      <w:tr w:rsidR="00FA2569" w:rsidRPr="00454FF1" w:rsidTr="00DA0218">
        <w:trPr>
          <w:trHeight w:val="745"/>
        </w:trPr>
        <w:tc>
          <w:tcPr>
            <w:tcW w:w="1872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:rsidR="009847AD" w:rsidRDefault="00DA0218" w:rsidP="00DA02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This project is suitable for 3</w:t>
            </w:r>
            <w:r w:rsidRPr="00DA0218">
              <w:rPr>
                <w:rFonts w:cstheme="minorHAnsi"/>
                <w:color w:val="000000"/>
                <w:vertAlign w:val="superscript"/>
              </w:rPr>
              <w:t>rd</w:t>
            </w:r>
            <w:r>
              <w:rPr>
                <w:rFonts w:cstheme="minorHAnsi"/>
                <w:color w:val="000000"/>
              </w:rPr>
              <w:t xml:space="preserve"> or 4</w:t>
            </w:r>
            <w:r w:rsidRPr="00DA0218">
              <w:rPr>
                <w:rFonts w:cstheme="minorHAnsi"/>
                <w:color w:val="000000"/>
                <w:vertAlign w:val="superscript"/>
              </w:rPr>
              <w:t>th</w:t>
            </w:r>
            <w:r>
              <w:rPr>
                <w:rFonts w:cstheme="minorHAnsi"/>
                <w:color w:val="000000"/>
              </w:rPr>
              <w:t xml:space="preserve"> year UQ psychology students, with an interest in occupational health psychology. </w:t>
            </w:r>
          </w:p>
          <w:p w:rsidR="009847AD" w:rsidRDefault="009847AD" w:rsidP="00DA0218">
            <w:pPr>
              <w:rPr>
                <w:rFonts w:cstheme="minorHAnsi"/>
                <w:color w:val="000000"/>
              </w:rPr>
            </w:pPr>
          </w:p>
          <w:p w:rsidR="00FA2569" w:rsidRPr="00454FF1" w:rsidRDefault="009847AD" w:rsidP="00DA0218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Students with an interest in an organisational psychology honours project are encouraged to apply. </w:t>
            </w:r>
          </w:p>
        </w:tc>
      </w:tr>
      <w:tr w:rsidR="00FA2569" w:rsidRPr="00454FF1" w:rsidTr="006C63DB">
        <w:tc>
          <w:tcPr>
            <w:tcW w:w="1872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:rsidR="00FA2569" w:rsidRPr="00941E04" w:rsidRDefault="00DA0218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Annabelle Neall</w:t>
            </w:r>
            <w:r w:rsidR="00FA2569" w:rsidRPr="00941E04">
              <w:rPr>
                <w:rFonts w:cstheme="minorHAnsi"/>
              </w:rPr>
              <w:t xml:space="preserve"> </w:t>
            </w:r>
          </w:p>
          <w:p w:rsidR="00FA2569" w:rsidRPr="0081607B" w:rsidRDefault="00B07236" w:rsidP="00FA2569">
            <w:pPr>
              <w:rPr>
                <w:rFonts w:cstheme="minorHAnsi"/>
                <w:iCs/>
              </w:rPr>
            </w:pPr>
            <w:hyperlink r:id="rId7" w:history="1">
              <w:r w:rsidR="0081607B" w:rsidRPr="0081607B">
                <w:rPr>
                  <w:rStyle w:val="Hyperlink"/>
                  <w:rFonts w:cstheme="minorHAnsi"/>
                  <w:iCs/>
                </w:rPr>
                <w:t>a.neall@uq.edu.au</w:t>
              </w:r>
            </w:hyperlink>
            <w:r w:rsidR="0081607B" w:rsidRPr="0081607B">
              <w:rPr>
                <w:rFonts w:cstheme="minorHAnsi"/>
                <w:iCs/>
              </w:rPr>
              <w:t xml:space="preserve"> </w:t>
            </w:r>
          </w:p>
        </w:tc>
      </w:tr>
      <w:tr w:rsidR="00FA2569" w:rsidRPr="00454FF1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:rsidR="00FA2569" w:rsidRDefault="0081607B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contact </w:t>
            </w:r>
            <w:hyperlink r:id="rId8" w:history="1">
              <w:r w:rsidRPr="00AD1216">
                <w:rPr>
                  <w:rStyle w:val="Hyperlink"/>
                  <w:rFonts w:cstheme="minorHAnsi"/>
                </w:rPr>
                <w:t>a.neall@uq.edu.au</w:t>
              </w:r>
            </w:hyperlink>
            <w:r w:rsidR="00645E99">
              <w:rPr>
                <w:rFonts w:cstheme="minorHAnsi"/>
              </w:rPr>
              <w:t xml:space="preserve"> if you have </w:t>
            </w:r>
            <w:r>
              <w:rPr>
                <w:rFonts w:cstheme="minorHAnsi"/>
              </w:rPr>
              <w:t xml:space="preserve">any questions about the project. </w:t>
            </w:r>
            <w:r w:rsidR="00645E99">
              <w:rPr>
                <w:rFonts w:cstheme="minorHAnsi"/>
              </w:rPr>
              <w:t xml:space="preserve">It is advised (but not mandated) that you make contact with Annabelle prior to submitting an application to ensure the partnership will be appropriate for both parties. </w:t>
            </w:r>
          </w:p>
          <w:p w:rsidR="00E84394" w:rsidRDefault="00E84394" w:rsidP="00FA2569">
            <w:pPr>
              <w:rPr>
                <w:rFonts w:cstheme="minorHAnsi"/>
              </w:rPr>
            </w:pPr>
          </w:p>
          <w:p w:rsidR="00941E04" w:rsidRPr="00941E04" w:rsidRDefault="00DA0218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This project will be conducted from the St Lucia Campus</w:t>
            </w:r>
            <w:r w:rsidR="00645E99">
              <w:rPr>
                <w:rFonts w:cstheme="minorHAnsi"/>
              </w:rPr>
              <w:t xml:space="preserve"> and the students’ residence where necessary. </w:t>
            </w:r>
            <w:bookmarkStart w:id="0" w:name="_GoBack"/>
            <w:bookmarkEnd w:id="0"/>
          </w:p>
        </w:tc>
      </w:tr>
      <w:tr w:rsidR="006C63DB" w:rsidRPr="00454FF1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:rsidR="006C63DB" w:rsidRDefault="006C63DB" w:rsidP="006C63DB">
            <w:pPr>
              <w:rPr>
                <w:rFonts w:cstheme="minorHAnsi"/>
                <w:b/>
              </w:rPr>
            </w:pPr>
            <w:r w:rsidRPr="00E84394">
              <w:rPr>
                <w:rFonts w:cstheme="minorHAnsi"/>
                <w:b/>
              </w:rPr>
              <w:lastRenderedPageBreak/>
              <w:t>Will you be collaborating with an external organisation on this project (for example NGO, government a</w:t>
            </w:r>
            <w:r>
              <w:rPr>
                <w:rFonts w:cstheme="minorHAnsi"/>
                <w:b/>
              </w:rPr>
              <w:t xml:space="preserve">gency or private industry)?  </w:t>
            </w:r>
          </w:p>
        </w:tc>
        <w:tc>
          <w:tcPr>
            <w:tcW w:w="7513" w:type="dxa"/>
          </w:tcPr>
          <w:p w:rsidR="006C63DB" w:rsidRPr="000451A0" w:rsidRDefault="00DA0218" w:rsidP="006C63DB">
            <w:pPr>
              <w:rPr>
                <w:rFonts w:cstheme="minorHAnsi"/>
              </w:rPr>
            </w:pPr>
            <w:r>
              <w:rPr>
                <w:rFonts w:cstheme="minorHAnsi"/>
              </w:rPr>
              <w:t>This project is collaboration between researchers from the University of Queensland</w:t>
            </w:r>
            <w:r w:rsidR="009847AD">
              <w:rPr>
                <w:rFonts w:cstheme="minorHAnsi"/>
              </w:rPr>
              <w:t xml:space="preserve"> (School of Psychology and School of Business)</w:t>
            </w:r>
            <w:r>
              <w:rPr>
                <w:rFonts w:cstheme="minorHAnsi"/>
              </w:rPr>
              <w:t xml:space="preserve"> and University of South Australia</w:t>
            </w:r>
            <w:r w:rsidR="006C63DB">
              <w:rPr>
                <w:rFonts w:cstheme="minorHAnsi"/>
              </w:rPr>
              <w:t xml:space="preserve">. </w:t>
            </w:r>
          </w:p>
        </w:tc>
      </w:tr>
    </w:tbl>
    <w:p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36" w:rsidRDefault="00B07236" w:rsidP="00E84394">
      <w:r>
        <w:separator/>
      </w:r>
    </w:p>
  </w:endnote>
  <w:endnote w:type="continuationSeparator" w:id="0">
    <w:p w:rsidR="00B07236" w:rsidRDefault="00B07236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36" w:rsidRDefault="00B07236" w:rsidP="00E84394">
      <w:r>
        <w:separator/>
      </w:r>
    </w:p>
  </w:footnote>
  <w:footnote w:type="continuationSeparator" w:id="0">
    <w:p w:rsidR="00B07236" w:rsidRDefault="00B07236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451A0"/>
    <w:rsid w:val="000B4EF5"/>
    <w:rsid w:val="001B5D9F"/>
    <w:rsid w:val="001C1584"/>
    <w:rsid w:val="003570F0"/>
    <w:rsid w:val="004175CE"/>
    <w:rsid w:val="00454FF1"/>
    <w:rsid w:val="00496685"/>
    <w:rsid w:val="004C1625"/>
    <w:rsid w:val="00502FC5"/>
    <w:rsid w:val="00572429"/>
    <w:rsid w:val="005D1AF3"/>
    <w:rsid w:val="00645E99"/>
    <w:rsid w:val="006A0562"/>
    <w:rsid w:val="006C63DB"/>
    <w:rsid w:val="0081607B"/>
    <w:rsid w:val="00941E04"/>
    <w:rsid w:val="009847AD"/>
    <w:rsid w:val="00992887"/>
    <w:rsid w:val="00A54AF7"/>
    <w:rsid w:val="00A85667"/>
    <w:rsid w:val="00AB6F2D"/>
    <w:rsid w:val="00B07236"/>
    <w:rsid w:val="00BA289F"/>
    <w:rsid w:val="00C20DAA"/>
    <w:rsid w:val="00C736FA"/>
    <w:rsid w:val="00D61347"/>
    <w:rsid w:val="00DA0218"/>
    <w:rsid w:val="00DE049D"/>
    <w:rsid w:val="00DF01F7"/>
    <w:rsid w:val="00E42BD9"/>
    <w:rsid w:val="00E84394"/>
    <w:rsid w:val="00F44FF3"/>
    <w:rsid w:val="00F927A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1902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eall@uq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neall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Annabelle Neall</cp:lastModifiedBy>
  <cp:revision>8</cp:revision>
  <dcterms:created xsi:type="dcterms:W3CDTF">2020-08-04T03:57:00Z</dcterms:created>
  <dcterms:modified xsi:type="dcterms:W3CDTF">2020-08-06T07:06:00Z</dcterms:modified>
</cp:coreProperties>
</file>