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8"/>
        <w:gridCol w:w="6950"/>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0B19BC49" w14:textId="77777777" w:rsidR="00D61347" w:rsidRDefault="007C3A27">
            <w:pPr>
              <w:rPr>
                <w:rStyle w:val="Strong"/>
                <w:rFonts w:cstheme="minorHAnsi"/>
                <w:b w:val="0"/>
                <w:bCs w:val="0"/>
                <w:color w:val="000000"/>
                <w:bdr w:val="none" w:sz="0" w:space="0" w:color="auto" w:frame="1"/>
              </w:rPr>
            </w:pPr>
            <w:r w:rsidRPr="007C3A27">
              <w:rPr>
                <w:rStyle w:val="Strong"/>
                <w:rFonts w:cstheme="minorHAnsi"/>
                <w:b w:val="0"/>
                <w:bCs w:val="0"/>
                <w:color w:val="000000"/>
                <w:bdr w:val="none" w:sz="0" w:space="0" w:color="auto" w:frame="1"/>
              </w:rPr>
              <w:t>Loneliness and C</w:t>
            </w:r>
            <w:r w:rsidRPr="007C3A27">
              <w:rPr>
                <w:rStyle w:val="Strong"/>
                <w:b w:val="0"/>
                <w:bdr w:val="none" w:sz="0" w:space="0" w:color="auto" w:frame="1"/>
              </w:rPr>
              <w:t>onnectedness</w:t>
            </w:r>
            <w:r w:rsidRPr="007C3A27">
              <w:rPr>
                <w:rStyle w:val="Strong"/>
                <w:rFonts w:cstheme="minorHAnsi"/>
                <w:b w:val="0"/>
                <w:bCs w:val="0"/>
                <w:color w:val="000000"/>
                <w:bdr w:val="none" w:sz="0" w:space="0" w:color="auto" w:frame="1"/>
              </w:rPr>
              <w:t>: Understanding Children’s Social Worlds</w:t>
            </w:r>
          </w:p>
          <w:p w14:paraId="2ADA5084" w14:textId="1A7B4829" w:rsidR="00852495" w:rsidRPr="00454FF1" w:rsidRDefault="00852495">
            <w:pPr>
              <w:rPr>
                <w:rFonts w:cstheme="minorHAnsi"/>
                <w:b/>
              </w:rPr>
            </w:pPr>
            <w:r>
              <w:rPr>
                <w:rFonts w:cstheme="minorHAnsi"/>
                <w:b/>
              </w:rPr>
              <w:t>1 Position</w:t>
            </w:r>
            <w:bookmarkStart w:id="0" w:name="_GoBack"/>
            <w:bookmarkEnd w:id="0"/>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5D40544A" w14:textId="77777777" w:rsidR="007C3A27" w:rsidRPr="007C3A27" w:rsidRDefault="007C3A27" w:rsidP="007C3A27">
            <w:pPr>
              <w:rPr>
                <w:rFonts w:cstheme="minorHAnsi"/>
              </w:rPr>
            </w:pPr>
            <w:r w:rsidRPr="007C3A27">
              <w:rPr>
                <w:rFonts w:cstheme="minorHAnsi"/>
                <w:bCs/>
              </w:rPr>
              <w:t>Summer Scholarship Program</w:t>
            </w:r>
          </w:p>
          <w:p w14:paraId="07EE70AE" w14:textId="77777777" w:rsidR="007C3A27" w:rsidRPr="007C3A27" w:rsidRDefault="007C3A27" w:rsidP="007C3A27">
            <w:pPr>
              <w:numPr>
                <w:ilvl w:val="0"/>
                <w:numId w:val="3"/>
              </w:numPr>
              <w:rPr>
                <w:rFonts w:cstheme="minorHAnsi"/>
              </w:rPr>
            </w:pPr>
            <w:r w:rsidRPr="007C3A27">
              <w:rPr>
                <w:rFonts w:cstheme="minorHAnsi"/>
              </w:rPr>
              <w:t>6 weeks</w:t>
            </w:r>
          </w:p>
          <w:p w14:paraId="616575DC" w14:textId="77777777" w:rsidR="007C3A27" w:rsidRPr="007C3A27" w:rsidRDefault="007C3A27" w:rsidP="007C3A27">
            <w:pPr>
              <w:numPr>
                <w:ilvl w:val="0"/>
                <w:numId w:val="3"/>
              </w:numPr>
              <w:rPr>
                <w:rFonts w:cstheme="minorHAnsi"/>
              </w:rPr>
            </w:pPr>
            <w:r w:rsidRPr="007C3A27">
              <w:rPr>
                <w:rFonts w:cstheme="minorHAnsi"/>
              </w:rPr>
              <w:t>36 hours per week</w:t>
            </w:r>
          </w:p>
          <w:p w14:paraId="0C677109" w14:textId="77777777" w:rsidR="007C3A27" w:rsidRPr="007C3A27" w:rsidRDefault="007C3A27" w:rsidP="007C3A27">
            <w:pPr>
              <w:numPr>
                <w:ilvl w:val="0"/>
                <w:numId w:val="3"/>
              </w:numPr>
              <w:rPr>
                <w:rFonts w:cstheme="minorHAnsi"/>
              </w:rPr>
            </w:pPr>
            <w:r w:rsidRPr="007C3A27">
              <w:rPr>
                <w:rFonts w:cstheme="minorHAnsi"/>
              </w:rPr>
              <w:t>12 Jan – 20 Feb 2026</w:t>
            </w:r>
          </w:p>
          <w:p w14:paraId="77682043" w14:textId="77777777" w:rsidR="007C3A27" w:rsidRPr="007C3A27" w:rsidRDefault="007C3A27" w:rsidP="007C3A27">
            <w:pPr>
              <w:numPr>
                <w:ilvl w:val="0"/>
                <w:numId w:val="3"/>
              </w:numPr>
              <w:rPr>
                <w:rFonts w:cstheme="minorHAnsi"/>
              </w:rPr>
            </w:pPr>
            <w:r w:rsidRPr="007C3A27">
              <w:rPr>
                <w:rFonts w:cstheme="minorHAnsi"/>
              </w:rPr>
              <w:t>Hybrid arrangement (primarily on-site)</w:t>
            </w:r>
          </w:p>
          <w:p w14:paraId="54E0A7B0" w14:textId="5C01C366" w:rsidR="00FA2569" w:rsidRPr="00454FF1" w:rsidRDefault="007C3A27" w:rsidP="007C3A27">
            <w:pPr>
              <w:rPr>
                <w:rFonts w:cstheme="minorHAnsi"/>
                <w:i/>
              </w:rPr>
            </w:pPr>
            <w:r w:rsidRPr="007C3A27">
              <w:rPr>
                <w:rFonts w:cstheme="minorHAnsi"/>
                <w:i/>
              </w:rPr>
              <w:t xml:space="preserve"> </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02CE3B70" w14:textId="089AAB0D" w:rsidR="007C3A27" w:rsidRDefault="007C3A27" w:rsidP="007C3A27">
            <w:pPr>
              <w:rPr>
                <w:rFonts w:cstheme="minorHAnsi"/>
              </w:rPr>
            </w:pPr>
            <w:r w:rsidRPr="007C3A27">
              <w:rPr>
                <w:rFonts w:cstheme="minorHAnsi"/>
              </w:rPr>
              <w:t xml:space="preserve">Loneliness is increasingly recognised as a significant developmental issue, with research linking it to poorer mental health, reduced academic engagement, and long-term wellbeing challenges (Loades et al., 2020; </w:t>
            </w:r>
            <w:proofErr w:type="spellStart"/>
            <w:r w:rsidRPr="007C3A27">
              <w:rPr>
                <w:rFonts w:cstheme="minorHAnsi"/>
              </w:rPr>
              <w:t>Maes</w:t>
            </w:r>
            <w:proofErr w:type="spellEnd"/>
            <w:r w:rsidRPr="007C3A27">
              <w:rPr>
                <w:rFonts w:cstheme="minorHAnsi"/>
              </w:rPr>
              <w:t xml:space="preserve"> et al., 2019; </w:t>
            </w:r>
            <w:proofErr w:type="spellStart"/>
            <w:r w:rsidRPr="007C3A27">
              <w:rPr>
                <w:rFonts w:cstheme="minorHAnsi"/>
              </w:rPr>
              <w:t>Qualter</w:t>
            </w:r>
            <w:proofErr w:type="spellEnd"/>
            <w:r w:rsidRPr="007C3A27">
              <w:rPr>
                <w:rFonts w:cstheme="minorHAnsi"/>
              </w:rPr>
              <w:t xml:space="preserve"> et al., 2015). While often associated with older adults, loneliness is common in childhood and adolescence and may peak during the teenage years. Importantly, it is not just the absence of social contact but reflects a lack of meaningful group memberships and identification, as described by the </w:t>
            </w:r>
            <w:r w:rsidRPr="007C3A27">
              <w:rPr>
                <w:rFonts w:cstheme="minorHAnsi"/>
                <w:bCs/>
              </w:rPr>
              <w:t>Social Identity Approach to Health</w:t>
            </w:r>
            <w:r>
              <w:rPr>
                <w:rFonts w:cstheme="minorHAnsi"/>
                <w:bCs/>
              </w:rPr>
              <w:t xml:space="preserve"> </w:t>
            </w:r>
            <w:r w:rsidRPr="007C3A27">
              <w:rPr>
                <w:rFonts w:cstheme="minorHAnsi"/>
              </w:rPr>
              <w:t>(Haslam et al., 2018). In contrast, feeling socially connected through family, peers, school communities, or extracurricular activities provides belonging, support, and purpose</w:t>
            </w:r>
            <w:r>
              <w:rPr>
                <w:rFonts w:cstheme="minorHAnsi"/>
              </w:rPr>
              <w:t xml:space="preserve">, </w:t>
            </w:r>
            <w:r w:rsidRPr="007C3A27">
              <w:rPr>
                <w:rFonts w:cstheme="minorHAnsi"/>
              </w:rPr>
              <w:t>key protective factors for children’s wellbeing (Jose et al., 2012; Farrell et al., 2024).</w:t>
            </w:r>
          </w:p>
          <w:p w14:paraId="30A0C38D" w14:textId="77777777" w:rsidR="007C3A27" w:rsidRPr="007C3A27" w:rsidRDefault="007C3A27" w:rsidP="007C3A27">
            <w:pPr>
              <w:rPr>
                <w:rFonts w:cstheme="minorHAnsi"/>
              </w:rPr>
            </w:pPr>
          </w:p>
          <w:p w14:paraId="3CCAE0F9" w14:textId="0F89C02B" w:rsidR="007C3A27" w:rsidRPr="007C3A27" w:rsidRDefault="007C3A27" w:rsidP="007C3A27">
            <w:pPr>
              <w:rPr>
                <w:rFonts w:cstheme="minorHAnsi"/>
              </w:rPr>
            </w:pPr>
            <w:r w:rsidRPr="007C3A27">
              <w:rPr>
                <w:rFonts w:cstheme="minorHAnsi"/>
              </w:rPr>
              <w:t>This project will contribute to research examining how children and young people experience loneliness and connectedness across different contexts. Scholars will be involved in both </w:t>
            </w:r>
            <w:r w:rsidRPr="007C3A27">
              <w:rPr>
                <w:rFonts w:cstheme="minorHAnsi"/>
                <w:bCs/>
              </w:rPr>
              <w:t>in-person</w:t>
            </w:r>
            <w:r>
              <w:rPr>
                <w:rFonts w:cstheme="minorHAnsi"/>
                <w:bCs/>
              </w:rPr>
              <w:t xml:space="preserve"> and online</w:t>
            </w:r>
            <w:r w:rsidRPr="007C3A27">
              <w:rPr>
                <w:rFonts w:cstheme="minorHAnsi"/>
                <w:bCs/>
              </w:rPr>
              <w:t xml:space="preserve"> data collection with children and parents</w:t>
            </w:r>
            <w:r w:rsidRPr="007C3A27">
              <w:rPr>
                <w:rFonts w:cstheme="minorHAnsi"/>
              </w:rPr>
              <w:t xml:space="preserve"> (e.g., surveys, interactive mapping tasks, </w:t>
            </w:r>
            <w:r>
              <w:rPr>
                <w:rFonts w:cstheme="minorHAnsi"/>
              </w:rPr>
              <w:t>behavioural tasks</w:t>
            </w:r>
            <w:r w:rsidRPr="007C3A27">
              <w:rPr>
                <w:rFonts w:cstheme="minorHAnsi"/>
              </w:rPr>
              <w:t>) and </w:t>
            </w:r>
            <w:r w:rsidRPr="007C3A27">
              <w:rPr>
                <w:rFonts w:cstheme="minorHAnsi"/>
                <w:bCs/>
              </w:rPr>
              <w:t>systematic literature work</w:t>
            </w:r>
            <w:r w:rsidRPr="007C3A27">
              <w:rPr>
                <w:rFonts w:cstheme="minorHAnsi"/>
              </w:rPr>
              <w:t>. By integrating developmental, social identity, and extracurricular perspectives, this work aims to build knowledge that informs both theory and practical interventions designed to enhance social connection</w:t>
            </w:r>
            <w:r>
              <w:rPr>
                <w:rFonts w:cstheme="minorHAnsi"/>
              </w:rPr>
              <w:t xml:space="preserve"> for young people</w:t>
            </w:r>
            <w:r w:rsidRPr="007C3A27">
              <w:rPr>
                <w:rFonts w:cstheme="minorHAnsi"/>
              </w:rPr>
              <w:t>.</w:t>
            </w:r>
          </w:p>
          <w:p w14:paraId="1F04017C" w14:textId="77777777" w:rsidR="00FA2569" w:rsidRPr="00454FF1" w:rsidRDefault="00FA2569" w:rsidP="00572718">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4F7ED516" w14:textId="77777777" w:rsidR="007C3A27" w:rsidRPr="007C3A27" w:rsidRDefault="007C3A27" w:rsidP="007C3A27">
            <w:pPr>
              <w:rPr>
                <w:rFonts w:cstheme="minorHAnsi"/>
                <w:color w:val="000000"/>
              </w:rPr>
            </w:pPr>
            <w:r w:rsidRPr="007C3A27">
              <w:rPr>
                <w:rFonts w:cstheme="minorHAnsi"/>
                <w:color w:val="000000"/>
              </w:rPr>
              <w:t>Scholars may gain experience in:</w:t>
            </w:r>
          </w:p>
          <w:p w14:paraId="4FC18003" w14:textId="77777777" w:rsidR="007C3A27" w:rsidRPr="007C3A27" w:rsidRDefault="007C3A27" w:rsidP="007C3A27">
            <w:pPr>
              <w:numPr>
                <w:ilvl w:val="0"/>
                <w:numId w:val="5"/>
              </w:numPr>
              <w:rPr>
                <w:rFonts w:cstheme="minorHAnsi"/>
                <w:color w:val="000000"/>
              </w:rPr>
            </w:pPr>
            <w:r w:rsidRPr="007C3A27">
              <w:rPr>
                <w:rFonts w:cstheme="minorHAnsi"/>
                <w:color w:val="000000"/>
              </w:rPr>
              <w:t>Recruitment and data collection with children and families (must hold or obtain a Working with Children Blue Card)</w:t>
            </w:r>
          </w:p>
          <w:p w14:paraId="4D58D6D2" w14:textId="77777777" w:rsidR="007C3A27" w:rsidRPr="007C3A27" w:rsidRDefault="007C3A27" w:rsidP="007C3A27">
            <w:pPr>
              <w:numPr>
                <w:ilvl w:val="0"/>
                <w:numId w:val="5"/>
              </w:numPr>
              <w:rPr>
                <w:rFonts w:cstheme="minorHAnsi"/>
                <w:color w:val="000000"/>
              </w:rPr>
            </w:pPr>
            <w:r w:rsidRPr="007C3A27">
              <w:rPr>
                <w:rFonts w:cstheme="minorHAnsi"/>
                <w:color w:val="000000"/>
              </w:rPr>
              <w:t>Literature searching and synthesis on loneliness and connectedness</w:t>
            </w:r>
          </w:p>
          <w:p w14:paraId="6436070F" w14:textId="77777777" w:rsidR="007C3A27" w:rsidRPr="007C3A27" w:rsidRDefault="007C3A27" w:rsidP="007C3A27">
            <w:pPr>
              <w:numPr>
                <w:ilvl w:val="0"/>
                <w:numId w:val="5"/>
              </w:numPr>
              <w:rPr>
                <w:rFonts w:cstheme="minorHAnsi"/>
                <w:color w:val="000000"/>
              </w:rPr>
            </w:pPr>
            <w:r w:rsidRPr="007C3A27">
              <w:rPr>
                <w:rFonts w:cstheme="minorHAnsi"/>
                <w:color w:val="000000"/>
              </w:rPr>
              <w:t>Assisting with transcription, coding, and data entry</w:t>
            </w:r>
          </w:p>
          <w:p w14:paraId="07B9C350" w14:textId="77777777" w:rsidR="007C3A27" w:rsidRPr="007C3A27" w:rsidRDefault="007C3A27" w:rsidP="007C3A27">
            <w:pPr>
              <w:numPr>
                <w:ilvl w:val="0"/>
                <w:numId w:val="5"/>
              </w:numPr>
              <w:rPr>
                <w:rFonts w:cstheme="minorHAnsi"/>
                <w:color w:val="000000"/>
              </w:rPr>
            </w:pPr>
            <w:r w:rsidRPr="007C3A27">
              <w:rPr>
                <w:rFonts w:cstheme="minorHAnsi"/>
                <w:color w:val="000000"/>
              </w:rPr>
              <w:t>Supporting the piloting of innovative child-centred measures (e.g., online Social Identity Mapping)</w:t>
            </w:r>
          </w:p>
          <w:p w14:paraId="7C868703" w14:textId="77777777" w:rsidR="007C3A27" w:rsidRPr="007C3A27" w:rsidRDefault="007C3A27" w:rsidP="007C3A27">
            <w:pPr>
              <w:numPr>
                <w:ilvl w:val="0"/>
                <w:numId w:val="5"/>
              </w:numPr>
              <w:rPr>
                <w:rFonts w:cstheme="minorHAnsi"/>
                <w:color w:val="000000"/>
              </w:rPr>
            </w:pPr>
            <w:r w:rsidRPr="007C3A27">
              <w:rPr>
                <w:rFonts w:cstheme="minorHAnsi"/>
                <w:color w:val="000000"/>
              </w:rPr>
              <w:t>Contributing to preliminary data analysis and preparation of materials for dissemination</w:t>
            </w:r>
          </w:p>
          <w:p w14:paraId="08DC5C6A" w14:textId="77777777" w:rsidR="00FA2569" w:rsidRPr="00454FF1" w:rsidRDefault="00FA2569" w:rsidP="00D61347">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7149" w:type="dxa"/>
          </w:tcPr>
          <w:p w14:paraId="0E9E495D" w14:textId="77777777" w:rsidR="007C3A27" w:rsidRPr="007C3A27" w:rsidRDefault="007C3A27" w:rsidP="007C3A27">
            <w:pPr>
              <w:rPr>
                <w:rFonts w:cstheme="minorHAnsi"/>
                <w:color w:val="000000"/>
              </w:rPr>
            </w:pPr>
            <w:r w:rsidRPr="007C3A27">
              <w:rPr>
                <w:rFonts w:cstheme="minorHAnsi"/>
                <w:color w:val="000000"/>
              </w:rPr>
              <w:t>This project is open to students enrolled within the </w:t>
            </w:r>
            <w:r w:rsidRPr="007C3A27">
              <w:rPr>
                <w:rFonts w:cstheme="minorHAnsi"/>
                <w:b/>
                <w:bCs/>
                <w:color w:val="000000"/>
              </w:rPr>
              <w:t>School of Psychology, UQ</w:t>
            </w:r>
            <w:r w:rsidRPr="007C3A27">
              <w:rPr>
                <w:rFonts w:cstheme="minorHAnsi"/>
                <w:color w:val="000000"/>
              </w:rPr>
              <w:t> who:</w:t>
            </w:r>
          </w:p>
          <w:p w14:paraId="69713080" w14:textId="77777777" w:rsidR="007C3A27" w:rsidRPr="007C3A27" w:rsidRDefault="007C3A27" w:rsidP="007C3A27">
            <w:pPr>
              <w:numPr>
                <w:ilvl w:val="0"/>
                <w:numId w:val="4"/>
              </w:numPr>
              <w:rPr>
                <w:rFonts w:cstheme="minorHAnsi"/>
                <w:color w:val="000000"/>
              </w:rPr>
            </w:pPr>
            <w:r w:rsidRPr="007C3A27">
              <w:rPr>
                <w:rFonts w:cstheme="minorHAnsi"/>
                <w:color w:val="000000"/>
              </w:rPr>
              <w:t>Demonstrate interest and knowledge in </w:t>
            </w:r>
            <w:r w:rsidRPr="007C3A27">
              <w:rPr>
                <w:rFonts w:cstheme="minorHAnsi"/>
                <w:b/>
                <w:bCs/>
                <w:color w:val="000000"/>
              </w:rPr>
              <w:t>Developmental and/or Social Psychology</w:t>
            </w:r>
          </w:p>
          <w:p w14:paraId="365E95C9" w14:textId="77777777" w:rsidR="007C3A27" w:rsidRPr="007C3A27" w:rsidRDefault="007C3A27" w:rsidP="007C3A27">
            <w:pPr>
              <w:numPr>
                <w:ilvl w:val="0"/>
                <w:numId w:val="4"/>
              </w:numPr>
              <w:rPr>
                <w:rFonts w:cstheme="minorHAnsi"/>
                <w:color w:val="000000"/>
              </w:rPr>
            </w:pPr>
            <w:r w:rsidRPr="007C3A27">
              <w:rPr>
                <w:rFonts w:cstheme="minorHAnsi"/>
                <w:color w:val="000000"/>
              </w:rPr>
              <w:t>Have experience working with children (desirable)</w:t>
            </w:r>
          </w:p>
          <w:p w14:paraId="65A52073" w14:textId="77777777" w:rsidR="007C3A27" w:rsidRPr="007C3A27" w:rsidRDefault="007C3A27" w:rsidP="007C3A27">
            <w:pPr>
              <w:numPr>
                <w:ilvl w:val="0"/>
                <w:numId w:val="4"/>
              </w:numPr>
              <w:rPr>
                <w:rFonts w:cstheme="minorHAnsi"/>
                <w:color w:val="000000"/>
              </w:rPr>
            </w:pPr>
            <w:r w:rsidRPr="007C3A27">
              <w:rPr>
                <w:rFonts w:cstheme="minorHAnsi"/>
                <w:color w:val="000000"/>
              </w:rPr>
              <w:t>Must hold or obtain a </w:t>
            </w:r>
            <w:r w:rsidRPr="007C3A27">
              <w:rPr>
                <w:rFonts w:cstheme="minorHAnsi"/>
                <w:b/>
                <w:bCs/>
                <w:color w:val="000000"/>
              </w:rPr>
              <w:t>Working with Children Blue Card</w:t>
            </w:r>
          </w:p>
          <w:p w14:paraId="3674F40C" w14:textId="77777777" w:rsidR="00FA2569" w:rsidRPr="00454FF1" w:rsidRDefault="00FA2569" w:rsidP="00D61347">
            <w:pPr>
              <w:rPr>
                <w:rFonts w:cstheme="minorHAnsi"/>
                <w:i/>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69692257" w:rsidR="00FA2569" w:rsidRPr="00454FF1" w:rsidRDefault="007C3A27" w:rsidP="00FA2569">
            <w:pPr>
              <w:rPr>
                <w:rFonts w:cstheme="minorHAnsi"/>
                <w:i/>
              </w:rPr>
            </w:pPr>
            <w:r w:rsidRPr="007C3A27">
              <w:rPr>
                <w:rFonts w:cstheme="minorHAnsi"/>
              </w:rPr>
              <w:t>Dr Callyn Farrell</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1FDC523B" w14:textId="77777777" w:rsidR="007C3A27" w:rsidRPr="007C3A27" w:rsidRDefault="007C3A27" w:rsidP="007C3A27">
            <w:pPr>
              <w:rPr>
                <w:rFonts w:cstheme="minorHAnsi"/>
              </w:rPr>
            </w:pPr>
            <w:r w:rsidRPr="007C3A27">
              <w:rPr>
                <w:rFonts w:cstheme="minorHAnsi"/>
              </w:rPr>
              <w:t>Potential applicants are welcome to contact </w:t>
            </w:r>
            <w:r w:rsidRPr="007C3A27">
              <w:rPr>
                <w:rFonts w:cstheme="minorHAnsi"/>
                <w:b/>
                <w:bCs/>
              </w:rPr>
              <w:t>Dr Callyn Farrell</w:t>
            </w:r>
            <w:r w:rsidRPr="007C3A27">
              <w:rPr>
                <w:rFonts w:cstheme="minorHAnsi"/>
              </w:rPr>
              <w:t xml:space="preserve"> (c.farrell@uq.edu.au) with questions prior to </w:t>
            </w:r>
            <w:proofErr w:type="gramStart"/>
            <w:r w:rsidRPr="007C3A27">
              <w:rPr>
                <w:rFonts w:cstheme="minorHAnsi"/>
              </w:rPr>
              <w:t>submitting an application</w:t>
            </w:r>
            <w:proofErr w:type="gramEnd"/>
            <w:r w:rsidRPr="007C3A27">
              <w:rPr>
                <w:rFonts w:cstheme="minorHAnsi"/>
              </w:rPr>
              <w:t>.</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41F5A" w14:textId="77777777" w:rsidR="00237C3C" w:rsidRDefault="00237C3C" w:rsidP="00D00E60">
      <w:r>
        <w:separator/>
      </w:r>
    </w:p>
  </w:endnote>
  <w:endnote w:type="continuationSeparator" w:id="0">
    <w:p w14:paraId="7CE68BED" w14:textId="77777777" w:rsidR="00237C3C" w:rsidRDefault="00237C3C"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AFFA5" w14:textId="77777777" w:rsidR="00237C3C" w:rsidRDefault="00237C3C" w:rsidP="00D00E60">
      <w:r>
        <w:separator/>
      </w:r>
    </w:p>
  </w:footnote>
  <w:footnote w:type="continuationSeparator" w:id="0">
    <w:p w14:paraId="1B655CF3" w14:textId="77777777" w:rsidR="00237C3C" w:rsidRDefault="00237C3C"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162DB"/>
    <w:multiLevelType w:val="multilevel"/>
    <w:tmpl w:val="897C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C00B8"/>
    <w:multiLevelType w:val="multilevel"/>
    <w:tmpl w:val="825A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8176D"/>
    <w:multiLevelType w:val="multilevel"/>
    <w:tmpl w:val="D49C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F1D58"/>
    <w:multiLevelType w:val="hybridMultilevel"/>
    <w:tmpl w:val="E904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C1584"/>
    <w:rsid w:val="00237C3C"/>
    <w:rsid w:val="002B5ABA"/>
    <w:rsid w:val="00332027"/>
    <w:rsid w:val="003570F0"/>
    <w:rsid w:val="004175CE"/>
    <w:rsid w:val="00454FF1"/>
    <w:rsid w:val="004C1625"/>
    <w:rsid w:val="00502FC5"/>
    <w:rsid w:val="00511802"/>
    <w:rsid w:val="005646D9"/>
    <w:rsid w:val="00572429"/>
    <w:rsid w:val="00675329"/>
    <w:rsid w:val="006B3C35"/>
    <w:rsid w:val="00715346"/>
    <w:rsid w:val="007773C9"/>
    <w:rsid w:val="00781637"/>
    <w:rsid w:val="007C3A27"/>
    <w:rsid w:val="00804720"/>
    <w:rsid w:val="00852495"/>
    <w:rsid w:val="00922FF4"/>
    <w:rsid w:val="00941E04"/>
    <w:rsid w:val="009F1503"/>
    <w:rsid w:val="00A54AF7"/>
    <w:rsid w:val="00A76B9C"/>
    <w:rsid w:val="00A85667"/>
    <w:rsid w:val="00BA289F"/>
    <w:rsid w:val="00C02A73"/>
    <w:rsid w:val="00C16A3E"/>
    <w:rsid w:val="00C20DAA"/>
    <w:rsid w:val="00C736FA"/>
    <w:rsid w:val="00D00E60"/>
    <w:rsid w:val="00D41190"/>
    <w:rsid w:val="00D61347"/>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653416691">
      <w:bodyDiv w:val="1"/>
      <w:marLeft w:val="0"/>
      <w:marRight w:val="0"/>
      <w:marTop w:val="0"/>
      <w:marBottom w:val="0"/>
      <w:divBdr>
        <w:top w:val="none" w:sz="0" w:space="0" w:color="auto"/>
        <w:left w:val="none" w:sz="0" w:space="0" w:color="auto"/>
        <w:bottom w:val="none" w:sz="0" w:space="0" w:color="auto"/>
        <w:right w:val="none" w:sz="0" w:space="0" w:color="auto"/>
      </w:divBdr>
    </w:div>
    <w:div w:id="873076288">
      <w:bodyDiv w:val="1"/>
      <w:marLeft w:val="0"/>
      <w:marRight w:val="0"/>
      <w:marTop w:val="0"/>
      <w:marBottom w:val="0"/>
      <w:divBdr>
        <w:top w:val="none" w:sz="0" w:space="0" w:color="auto"/>
        <w:left w:val="none" w:sz="0" w:space="0" w:color="auto"/>
        <w:bottom w:val="none" w:sz="0" w:space="0" w:color="auto"/>
        <w:right w:val="none" w:sz="0" w:space="0" w:color="auto"/>
      </w:divBdr>
    </w:div>
    <w:div w:id="890386362">
      <w:bodyDiv w:val="1"/>
      <w:marLeft w:val="0"/>
      <w:marRight w:val="0"/>
      <w:marTop w:val="0"/>
      <w:marBottom w:val="0"/>
      <w:divBdr>
        <w:top w:val="none" w:sz="0" w:space="0" w:color="auto"/>
        <w:left w:val="none" w:sz="0" w:space="0" w:color="auto"/>
        <w:bottom w:val="none" w:sz="0" w:space="0" w:color="auto"/>
        <w:right w:val="none" w:sz="0" w:space="0" w:color="auto"/>
      </w:divBdr>
    </w:div>
    <w:div w:id="941112872">
      <w:bodyDiv w:val="1"/>
      <w:marLeft w:val="0"/>
      <w:marRight w:val="0"/>
      <w:marTop w:val="0"/>
      <w:marBottom w:val="0"/>
      <w:divBdr>
        <w:top w:val="none" w:sz="0" w:space="0" w:color="auto"/>
        <w:left w:val="none" w:sz="0" w:space="0" w:color="auto"/>
        <w:bottom w:val="none" w:sz="0" w:space="0" w:color="auto"/>
        <w:right w:val="none" w:sz="0" w:space="0" w:color="auto"/>
      </w:divBdr>
    </w:div>
    <w:div w:id="988558861">
      <w:bodyDiv w:val="1"/>
      <w:marLeft w:val="0"/>
      <w:marRight w:val="0"/>
      <w:marTop w:val="0"/>
      <w:marBottom w:val="0"/>
      <w:divBdr>
        <w:top w:val="none" w:sz="0" w:space="0" w:color="auto"/>
        <w:left w:val="none" w:sz="0" w:space="0" w:color="auto"/>
        <w:bottom w:val="none" w:sz="0" w:space="0" w:color="auto"/>
        <w:right w:val="none" w:sz="0" w:space="0" w:color="auto"/>
      </w:divBdr>
    </w:div>
    <w:div w:id="1379428424">
      <w:bodyDiv w:val="1"/>
      <w:marLeft w:val="0"/>
      <w:marRight w:val="0"/>
      <w:marTop w:val="0"/>
      <w:marBottom w:val="0"/>
      <w:divBdr>
        <w:top w:val="none" w:sz="0" w:space="0" w:color="auto"/>
        <w:left w:val="none" w:sz="0" w:space="0" w:color="auto"/>
        <w:bottom w:val="none" w:sz="0" w:space="0" w:color="auto"/>
        <w:right w:val="none" w:sz="0" w:space="0" w:color="auto"/>
      </w:divBdr>
    </w:div>
    <w:div w:id="1399749839">
      <w:bodyDiv w:val="1"/>
      <w:marLeft w:val="0"/>
      <w:marRight w:val="0"/>
      <w:marTop w:val="0"/>
      <w:marBottom w:val="0"/>
      <w:divBdr>
        <w:top w:val="none" w:sz="0" w:space="0" w:color="auto"/>
        <w:left w:val="none" w:sz="0" w:space="0" w:color="auto"/>
        <w:bottom w:val="none" w:sz="0" w:space="0" w:color="auto"/>
        <w:right w:val="none" w:sz="0" w:space="0" w:color="auto"/>
      </w:divBdr>
    </w:div>
    <w:div w:id="1421298119">
      <w:bodyDiv w:val="1"/>
      <w:marLeft w:val="0"/>
      <w:marRight w:val="0"/>
      <w:marTop w:val="0"/>
      <w:marBottom w:val="0"/>
      <w:divBdr>
        <w:top w:val="none" w:sz="0" w:space="0" w:color="auto"/>
        <w:left w:val="none" w:sz="0" w:space="0" w:color="auto"/>
        <w:bottom w:val="none" w:sz="0" w:space="0" w:color="auto"/>
        <w:right w:val="none" w:sz="0" w:space="0" w:color="auto"/>
      </w:divBdr>
    </w:div>
    <w:div w:id="1526019887">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1629318106">
      <w:bodyDiv w:val="1"/>
      <w:marLeft w:val="0"/>
      <w:marRight w:val="0"/>
      <w:marTop w:val="0"/>
      <w:marBottom w:val="0"/>
      <w:divBdr>
        <w:top w:val="none" w:sz="0" w:space="0" w:color="auto"/>
        <w:left w:val="none" w:sz="0" w:space="0" w:color="auto"/>
        <w:bottom w:val="none" w:sz="0" w:space="0" w:color="auto"/>
        <w:right w:val="none" w:sz="0" w:space="0" w:color="auto"/>
      </w:divBdr>
    </w:div>
    <w:div w:id="1793595370">
      <w:bodyDiv w:val="1"/>
      <w:marLeft w:val="0"/>
      <w:marRight w:val="0"/>
      <w:marTop w:val="0"/>
      <w:marBottom w:val="0"/>
      <w:divBdr>
        <w:top w:val="none" w:sz="0" w:space="0" w:color="auto"/>
        <w:left w:val="none" w:sz="0" w:space="0" w:color="auto"/>
        <w:bottom w:val="none" w:sz="0" w:space="0" w:color="auto"/>
        <w:right w:val="none" w:sz="0" w:space="0" w:color="auto"/>
      </w:divBdr>
    </w:div>
    <w:div w:id="1843547974">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Callyn Farrell</cp:lastModifiedBy>
  <cp:revision>18</cp:revision>
  <dcterms:created xsi:type="dcterms:W3CDTF">2017-06-15T03:08:00Z</dcterms:created>
  <dcterms:modified xsi:type="dcterms:W3CDTF">2025-08-18T22:24:00Z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