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4204FE14"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2014"/>
        <w:gridCol w:w="6894"/>
      </w:tblGrid>
      <w:tr w:rsidR="007864E7" w:rsidRPr="00454FF1" w14:paraId="144F970C" w14:textId="77777777" w:rsidTr="00356CCE">
        <w:trPr>
          <w:trHeight w:val="525"/>
        </w:trPr>
        <w:tc>
          <w:tcPr>
            <w:tcW w:w="2014"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894" w:type="dxa"/>
          </w:tcPr>
          <w:p w14:paraId="2ADA5084" w14:textId="4079E8F2" w:rsidR="00D61347" w:rsidRPr="00D8402C" w:rsidRDefault="003F3E6A">
            <w:pPr>
              <w:rPr>
                <w:rFonts w:cstheme="minorHAnsi"/>
                <w:color w:val="000000"/>
                <w:bdr w:val="none" w:sz="0" w:space="0" w:color="auto" w:frame="1"/>
              </w:rPr>
            </w:pPr>
            <w:r>
              <w:rPr>
                <w:rStyle w:val="Strong"/>
                <w:rFonts w:cstheme="minorHAnsi"/>
                <w:b w:val="0"/>
                <w:bCs w:val="0"/>
                <w:color w:val="000000"/>
                <w:bdr w:val="none" w:sz="0" w:space="0" w:color="auto" w:frame="1"/>
              </w:rPr>
              <w:t xml:space="preserve">Motor </w:t>
            </w:r>
            <w:r w:rsidR="00F540F4">
              <w:rPr>
                <w:rStyle w:val="Strong"/>
                <w:rFonts w:cstheme="minorHAnsi"/>
                <w:b w:val="0"/>
                <w:bCs w:val="0"/>
                <w:color w:val="000000"/>
                <w:bdr w:val="none" w:sz="0" w:space="0" w:color="auto" w:frame="1"/>
              </w:rPr>
              <w:t>D</w:t>
            </w:r>
            <w:r>
              <w:rPr>
                <w:rStyle w:val="Strong"/>
                <w:rFonts w:cstheme="minorHAnsi"/>
                <w:b w:val="0"/>
                <w:bCs w:val="0"/>
                <w:color w:val="000000"/>
                <w:bdr w:val="none" w:sz="0" w:space="0" w:color="auto" w:frame="1"/>
              </w:rPr>
              <w:t xml:space="preserve">ecisions under </w:t>
            </w:r>
            <w:r w:rsidR="00F540F4">
              <w:rPr>
                <w:rStyle w:val="Strong"/>
                <w:rFonts w:cstheme="minorHAnsi"/>
                <w:b w:val="0"/>
                <w:bCs w:val="0"/>
                <w:color w:val="000000"/>
                <w:bdr w:val="none" w:sz="0" w:space="0" w:color="auto" w:frame="1"/>
              </w:rPr>
              <w:t>T</w:t>
            </w:r>
            <w:r>
              <w:rPr>
                <w:rStyle w:val="Strong"/>
                <w:rFonts w:cstheme="minorHAnsi"/>
                <w:b w:val="0"/>
                <w:bCs w:val="0"/>
                <w:color w:val="000000"/>
                <w:bdr w:val="none" w:sz="0" w:space="0" w:color="auto" w:frame="1"/>
              </w:rPr>
              <w:t xml:space="preserve">emporal </w:t>
            </w:r>
            <w:r w:rsidR="00F540F4">
              <w:rPr>
                <w:rStyle w:val="Strong"/>
                <w:rFonts w:cstheme="minorHAnsi"/>
                <w:b w:val="0"/>
                <w:bCs w:val="0"/>
                <w:color w:val="000000"/>
                <w:bdr w:val="none" w:sz="0" w:space="0" w:color="auto" w:frame="1"/>
              </w:rPr>
              <w:t>Uncertainty</w:t>
            </w:r>
            <w:r>
              <w:rPr>
                <w:rStyle w:val="Strong"/>
                <w:rFonts w:cstheme="minorHAnsi"/>
                <w:b w:val="0"/>
                <w:bCs w:val="0"/>
                <w:color w:val="000000"/>
                <w:bdr w:val="none" w:sz="0" w:space="0" w:color="auto" w:frame="1"/>
              </w:rPr>
              <w:t xml:space="preserve"> and </w:t>
            </w:r>
            <w:r w:rsidR="00F540F4">
              <w:rPr>
                <w:rStyle w:val="Strong"/>
                <w:rFonts w:cstheme="minorHAnsi"/>
                <w:b w:val="0"/>
                <w:bCs w:val="0"/>
                <w:color w:val="000000"/>
                <w:bdr w:val="none" w:sz="0" w:space="0" w:color="auto" w:frame="1"/>
              </w:rPr>
              <w:t>C</w:t>
            </w:r>
            <w:r>
              <w:rPr>
                <w:rStyle w:val="Strong"/>
                <w:rFonts w:cstheme="minorHAnsi"/>
                <w:b w:val="0"/>
                <w:bCs w:val="0"/>
                <w:color w:val="000000"/>
                <w:bdr w:val="none" w:sz="0" w:space="0" w:color="auto" w:frame="1"/>
              </w:rPr>
              <w:t xml:space="preserve">hoice </w:t>
            </w:r>
            <w:r w:rsidR="00F540F4">
              <w:rPr>
                <w:rStyle w:val="Strong"/>
                <w:rFonts w:cstheme="minorHAnsi"/>
                <w:b w:val="0"/>
                <w:bCs w:val="0"/>
                <w:color w:val="000000"/>
                <w:bdr w:val="none" w:sz="0" w:space="0" w:color="auto" w:frame="1"/>
              </w:rPr>
              <w:t>D</w:t>
            </w:r>
            <w:r>
              <w:rPr>
                <w:rStyle w:val="Strong"/>
                <w:rFonts w:cstheme="minorHAnsi"/>
                <w:b w:val="0"/>
                <w:bCs w:val="0"/>
                <w:color w:val="000000"/>
                <w:bdr w:val="none" w:sz="0" w:space="0" w:color="auto" w:frame="1"/>
              </w:rPr>
              <w:t xml:space="preserve">emands </w:t>
            </w:r>
          </w:p>
        </w:tc>
      </w:tr>
      <w:tr w:rsidR="007864E7" w:rsidRPr="00454FF1" w14:paraId="498DFC9A" w14:textId="77777777" w:rsidTr="00640615">
        <w:tc>
          <w:tcPr>
            <w:tcW w:w="2014"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894" w:type="dxa"/>
          </w:tcPr>
          <w:p w14:paraId="7387742D" w14:textId="08FDC0C6" w:rsidR="002B5ABA" w:rsidRDefault="00922FF4" w:rsidP="00572718">
            <w:pPr>
              <w:rPr>
                <w:rFonts w:cstheme="minorHAnsi"/>
              </w:rPr>
            </w:pPr>
            <w:r w:rsidRPr="00922FF4">
              <w:rPr>
                <w:rFonts w:cstheme="minorHAnsi"/>
              </w:rPr>
              <w:t>Hours</w:t>
            </w:r>
            <w:r w:rsidR="00D00E60" w:rsidRPr="00922FF4">
              <w:rPr>
                <w:rFonts w:cstheme="minorHAnsi"/>
              </w:rPr>
              <w:t xml:space="preserve"> of engagement</w:t>
            </w:r>
            <w:r w:rsidR="003F3E6A">
              <w:rPr>
                <w:rFonts w:cstheme="minorHAnsi"/>
              </w:rPr>
              <w:t>:</w:t>
            </w:r>
            <w:r w:rsidR="00D00E60" w:rsidRPr="00922FF4">
              <w:rPr>
                <w:rFonts w:cstheme="minorHAnsi"/>
              </w:rPr>
              <w:t xml:space="preserve"> </w:t>
            </w:r>
            <w:r w:rsidR="003F3E6A">
              <w:rPr>
                <w:rFonts w:cstheme="minorHAnsi"/>
              </w:rPr>
              <w:t xml:space="preserve">25-35 hours </w:t>
            </w:r>
            <w:r w:rsidR="00D00E60" w:rsidRPr="00922FF4">
              <w:rPr>
                <w:rFonts w:cstheme="minorHAnsi"/>
              </w:rPr>
              <w:t>per week</w:t>
            </w:r>
            <w:r w:rsidR="007773C9">
              <w:rPr>
                <w:rFonts w:cstheme="minorHAnsi"/>
              </w:rPr>
              <w:t xml:space="preserve"> </w:t>
            </w:r>
            <w:r w:rsidR="003F3E6A">
              <w:rPr>
                <w:rFonts w:cstheme="minorHAnsi"/>
              </w:rPr>
              <w:t>for 6 weeks</w:t>
            </w:r>
            <w:r w:rsidR="009F1503">
              <w:rPr>
                <w:rFonts w:cstheme="minorHAnsi"/>
              </w:rPr>
              <w:t xml:space="preserve"> (</w:t>
            </w:r>
            <w:r w:rsidR="00C02A73">
              <w:rPr>
                <w:rFonts w:cstheme="minorHAnsi"/>
              </w:rPr>
              <w:t>12 Jan – 20 Feb 2026</w:t>
            </w:r>
            <w:r w:rsidR="009F1503">
              <w:rPr>
                <w:rFonts w:cstheme="minorHAnsi"/>
              </w:rPr>
              <w:t>).</w:t>
            </w:r>
          </w:p>
          <w:p w14:paraId="1A39DA1E" w14:textId="77777777" w:rsidR="00FA2569" w:rsidRDefault="003F3E6A" w:rsidP="00511802">
            <w:pPr>
              <w:rPr>
                <w:rFonts w:cstheme="minorHAnsi"/>
              </w:rPr>
            </w:pPr>
            <w:r>
              <w:rPr>
                <w:rFonts w:cstheme="minorHAnsi"/>
              </w:rPr>
              <w:t>Projects are offered</w:t>
            </w:r>
            <w:r w:rsidR="00922FF4">
              <w:rPr>
                <w:rFonts w:cstheme="minorHAnsi"/>
              </w:rPr>
              <w:t xml:space="preserve"> on-site</w:t>
            </w:r>
            <w:r>
              <w:rPr>
                <w:rFonts w:cstheme="minorHAnsi"/>
              </w:rPr>
              <w:t xml:space="preserve"> at </w:t>
            </w:r>
            <w:r w:rsidR="00665378">
              <w:rPr>
                <w:rFonts w:cstheme="minorHAnsi"/>
              </w:rPr>
              <w:t>t</w:t>
            </w:r>
            <w:r w:rsidR="00665378">
              <w:t>he UQ St Lucia campus</w:t>
            </w:r>
            <w:r w:rsidR="00922FF4">
              <w:rPr>
                <w:rFonts w:cstheme="minorHAnsi"/>
              </w:rPr>
              <w:t xml:space="preserve">  </w:t>
            </w:r>
          </w:p>
          <w:p w14:paraId="54E0A7B0" w14:textId="50B91A7E" w:rsidR="00216532" w:rsidRPr="00216532" w:rsidRDefault="00216532" w:rsidP="00511802">
            <w:pPr>
              <w:rPr>
                <w:rFonts w:cstheme="minorHAnsi"/>
              </w:rPr>
            </w:pPr>
          </w:p>
        </w:tc>
      </w:tr>
      <w:tr w:rsidR="007864E7" w:rsidRPr="00454FF1" w14:paraId="77B9C0CB" w14:textId="77777777" w:rsidTr="00640615">
        <w:tc>
          <w:tcPr>
            <w:tcW w:w="2014"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894" w:type="dxa"/>
          </w:tcPr>
          <w:p w14:paraId="6714A159" w14:textId="77777777" w:rsidR="004175CE" w:rsidRPr="00067C24" w:rsidRDefault="00FA2569" w:rsidP="00572718">
            <w:pPr>
              <w:rPr>
                <w:rFonts w:cstheme="minorHAnsi"/>
                <w:i/>
                <w:iCs/>
                <w:color w:val="000000"/>
              </w:rPr>
            </w:pPr>
            <w:r w:rsidRPr="00067C24">
              <w:rPr>
                <w:rFonts w:cstheme="minorHAnsi"/>
                <w:i/>
                <w:iCs/>
              </w:rPr>
              <w:t xml:space="preserve">Please insert </w:t>
            </w:r>
            <w:r w:rsidR="00941E04" w:rsidRPr="00067C24">
              <w:rPr>
                <w:rFonts w:cstheme="minorHAnsi"/>
                <w:i/>
                <w:iCs/>
              </w:rPr>
              <w:t xml:space="preserve">a </w:t>
            </w:r>
            <w:r w:rsidRPr="00067C24">
              <w:rPr>
                <w:rFonts w:cstheme="minorHAnsi"/>
                <w:i/>
                <w:iCs/>
              </w:rPr>
              <w:t xml:space="preserve">project description </w:t>
            </w:r>
            <w:r w:rsidRPr="00067C24">
              <w:rPr>
                <w:rFonts w:cstheme="minorHAnsi"/>
                <w:i/>
                <w:iCs/>
                <w:color w:val="000000"/>
              </w:rPr>
              <w:t xml:space="preserve">to give applicants a comprehensive overview of the project.  </w:t>
            </w:r>
          </w:p>
          <w:p w14:paraId="1D7ECBF8" w14:textId="77777777" w:rsidR="004175CE" w:rsidRDefault="004175CE" w:rsidP="00572718">
            <w:pPr>
              <w:rPr>
                <w:rFonts w:cstheme="minorHAnsi"/>
                <w:i/>
                <w:color w:val="000000"/>
              </w:rPr>
            </w:pPr>
          </w:p>
          <w:p w14:paraId="56024084" w14:textId="77777777" w:rsidR="005A5377" w:rsidRDefault="00F446CD" w:rsidP="00DB0C5E">
            <w:r>
              <w:t xml:space="preserve">Everyday actions unfold in uncertain environments: knowing </w:t>
            </w:r>
            <w:r w:rsidRPr="00F446CD">
              <w:rPr>
                <w:i/>
                <w:iCs/>
              </w:rPr>
              <w:t>when</w:t>
            </w:r>
            <w:r>
              <w:t xml:space="preserve"> a signal will appear, </w:t>
            </w:r>
            <w:r w:rsidRPr="00B52066">
              <w:rPr>
                <w:i/>
                <w:iCs/>
              </w:rPr>
              <w:t>which</w:t>
            </w:r>
            <w:r>
              <w:t xml:space="preserve"> action to take, or </w:t>
            </w:r>
            <w:r w:rsidRPr="00B52066">
              <w:rPr>
                <w:i/>
                <w:iCs/>
              </w:rPr>
              <w:t>whether</w:t>
            </w:r>
            <w:r>
              <w:t xml:space="preserve"> a cue can be trusted. This project involves experimental research with human participants, examining how the motor system plans and prepares voluntary movements under different kinds of uncertainty. Scholars will recruit and test adult participants using computer-based tasks to assess how temporal expectancy, choice demands, and cue reliability shape motor decisions. The project can be tailored to focus on a single research question or broadened to include multiple factors, depending on the scholar’s interests and ongoing projects in the lab. The aim is to better understand how the brain integrates different sources of uncertainty, with the goal of generating new insights into the mechanisms that enable human action to remain flexible and adaptive.</w:t>
            </w:r>
          </w:p>
          <w:p w14:paraId="1F04017C" w14:textId="5D40B89C" w:rsidR="0060793B" w:rsidRPr="00454FF1" w:rsidRDefault="0060793B" w:rsidP="00DB0C5E">
            <w:pPr>
              <w:rPr>
                <w:rFonts w:cstheme="minorHAnsi"/>
                <w:i/>
              </w:rPr>
            </w:pPr>
          </w:p>
        </w:tc>
      </w:tr>
      <w:tr w:rsidR="007864E7" w:rsidRPr="00454FF1" w14:paraId="08D1F94C" w14:textId="77777777" w:rsidTr="00640615">
        <w:trPr>
          <w:trHeight w:val="1028"/>
        </w:trPr>
        <w:tc>
          <w:tcPr>
            <w:tcW w:w="2014"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894" w:type="dxa"/>
          </w:tcPr>
          <w:p w14:paraId="4EE4016F" w14:textId="77777777" w:rsidR="004175CE" w:rsidRPr="00067C24" w:rsidRDefault="00FA2569" w:rsidP="00D61347">
            <w:pPr>
              <w:rPr>
                <w:rFonts w:cstheme="minorHAnsi"/>
                <w:i/>
                <w:iCs/>
                <w:color w:val="000000"/>
              </w:rPr>
            </w:pPr>
            <w:r w:rsidRPr="00067C24">
              <w:rPr>
                <w:rFonts w:cstheme="minorHAnsi"/>
                <w:i/>
                <w:iCs/>
                <w:color w:val="000000"/>
              </w:rPr>
              <w:t>Please highlight what applicants can expect to gain/learn fr</w:t>
            </w:r>
            <w:r w:rsidR="004175CE" w:rsidRPr="00067C24">
              <w:rPr>
                <w:rFonts w:cstheme="minorHAnsi"/>
                <w:i/>
                <w:iCs/>
                <w:color w:val="000000"/>
              </w:rPr>
              <w:t xml:space="preserve">om participating in the project, and what they will be expected to complete as a part of </w:t>
            </w:r>
            <w:r w:rsidR="00941E04" w:rsidRPr="00067C24">
              <w:rPr>
                <w:rFonts w:cstheme="minorHAnsi"/>
                <w:i/>
                <w:iCs/>
                <w:color w:val="000000"/>
              </w:rPr>
              <w:t>the project</w:t>
            </w:r>
            <w:r w:rsidR="004175CE" w:rsidRPr="00067C24">
              <w:rPr>
                <w:rFonts w:cstheme="minorHAnsi"/>
                <w:i/>
                <w:iCs/>
                <w:color w:val="000000"/>
              </w:rPr>
              <w:t xml:space="preserve">.  </w:t>
            </w:r>
            <w:r w:rsidRPr="00067C24">
              <w:rPr>
                <w:rFonts w:cstheme="minorHAnsi"/>
                <w:i/>
                <w:iCs/>
                <w:color w:val="000000"/>
              </w:rPr>
              <w:t xml:space="preserve"> </w:t>
            </w:r>
          </w:p>
          <w:p w14:paraId="1C17F0C5" w14:textId="77777777" w:rsidR="004175CE" w:rsidRDefault="004175CE" w:rsidP="00D61347">
            <w:pPr>
              <w:rPr>
                <w:rFonts w:cstheme="minorHAnsi"/>
                <w:i/>
                <w:color w:val="000000"/>
              </w:rPr>
            </w:pPr>
          </w:p>
          <w:p w14:paraId="5D7C6931" w14:textId="4D62F0E9" w:rsidR="00FA2569" w:rsidRPr="00145312" w:rsidRDefault="00017EA6" w:rsidP="00D61347">
            <w:pPr>
              <w:rPr>
                <w:rFonts w:cstheme="minorHAnsi"/>
                <w:iCs/>
                <w:color w:val="000000"/>
              </w:rPr>
            </w:pPr>
            <w:r w:rsidRPr="00145312">
              <w:rPr>
                <w:rFonts w:cstheme="minorHAnsi"/>
                <w:iCs/>
                <w:color w:val="000000"/>
              </w:rPr>
              <w:t xml:space="preserve">This project will provide scholars with </w:t>
            </w:r>
            <w:r w:rsidR="00851F38">
              <w:rPr>
                <w:rFonts w:cstheme="minorHAnsi"/>
                <w:iCs/>
                <w:color w:val="000000"/>
              </w:rPr>
              <w:t xml:space="preserve">valuable </w:t>
            </w:r>
            <w:r w:rsidRPr="00145312">
              <w:rPr>
                <w:rFonts w:cstheme="minorHAnsi"/>
                <w:iCs/>
                <w:color w:val="000000"/>
              </w:rPr>
              <w:t>hands-on experience in behavioural testing and data collection. Depending on individual interests and the project</w:t>
            </w:r>
            <w:r w:rsidR="007D149B">
              <w:rPr>
                <w:rFonts w:cstheme="minorHAnsi"/>
                <w:iCs/>
                <w:color w:val="000000"/>
              </w:rPr>
              <w:t>’s scope</w:t>
            </w:r>
            <w:r w:rsidRPr="00145312">
              <w:rPr>
                <w:rFonts w:cstheme="minorHAnsi"/>
                <w:iCs/>
                <w:color w:val="000000"/>
              </w:rPr>
              <w:t xml:space="preserve">, </w:t>
            </w:r>
            <w:r w:rsidR="003D01AD">
              <w:rPr>
                <w:rFonts w:cstheme="minorHAnsi"/>
                <w:iCs/>
                <w:color w:val="000000"/>
              </w:rPr>
              <w:t>there</w:t>
            </w:r>
            <w:r w:rsidR="00D41208" w:rsidRPr="00145312">
              <w:rPr>
                <w:rFonts w:cstheme="minorHAnsi"/>
                <w:iCs/>
                <w:color w:val="000000"/>
              </w:rPr>
              <w:t xml:space="preserve"> may also </w:t>
            </w:r>
            <w:r w:rsidR="003D01AD">
              <w:rPr>
                <w:rFonts w:cstheme="minorHAnsi"/>
                <w:iCs/>
                <w:color w:val="000000"/>
              </w:rPr>
              <w:t xml:space="preserve">be </w:t>
            </w:r>
            <w:r w:rsidR="00D41208" w:rsidRPr="00145312">
              <w:rPr>
                <w:rFonts w:cstheme="minorHAnsi"/>
                <w:iCs/>
                <w:color w:val="000000"/>
              </w:rPr>
              <w:t>opportunit</w:t>
            </w:r>
            <w:r w:rsidR="003D01AD">
              <w:rPr>
                <w:rFonts w:cstheme="minorHAnsi"/>
                <w:iCs/>
                <w:color w:val="000000"/>
              </w:rPr>
              <w:t>ies</w:t>
            </w:r>
            <w:r w:rsidR="00D41208" w:rsidRPr="00145312">
              <w:rPr>
                <w:rFonts w:cstheme="minorHAnsi"/>
                <w:iCs/>
                <w:color w:val="000000"/>
              </w:rPr>
              <w:t xml:space="preserve"> to </w:t>
            </w:r>
            <w:r w:rsidR="003D01AD">
              <w:rPr>
                <w:rFonts w:cstheme="minorHAnsi"/>
                <w:iCs/>
                <w:color w:val="000000"/>
              </w:rPr>
              <w:t>work with</w:t>
            </w:r>
            <w:r w:rsidR="00534BD0" w:rsidRPr="00145312">
              <w:rPr>
                <w:rFonts w:cstheme="minorHAnsi"/>
                <w:iCs/>
                <w:color w:val="000000"/>
              </w:rPr>
              <w:t xml:space="preserve"> </w:t>
            </w:r>
            <w:r w:rsidR="00D41208" w:rsidRPr="00145312">
              <w:rPr>
                <w:rFonts w:cstheme="minorHAnsi"/>
                <w:iCs/>
                <w:color w:val="000000"/>
              </w:rPr>
              <w:t xml:space="preserve">neuroimaging or brain stimulation </w:t>
            </w:r>
            <w:r w:rsidR="00787EA7">
              <w:rPr>
                <w:rFonts w:cstheme="minorHAnsi"/>
                <w:iCs/>
                <w:color w:val="000000"/>
              </w:rPr>
              <w:t xml:space="preserve">methods and </w:t>
            </w:r>
            <w:r w:rsidR="000D712C">
              <w:rPr>
                <w:rFonts w:cstheme="minorHAnsi"/>
                <w:iCs/>
                <w:color w:val="000000"/>
              </w:rPr>
              <w:t>to develop</w:t>
            </w:r>
            <w:r w:rsidR="00BD6E1A">
              <w:rPr>
                <w:rFonts w:cstheme="minorHAnsi"/>
                <w:iCs/>
                <w:color w:val="000000"/>
              </w:rPr>
              <w:t xml:space="preserve"> some </w:t>
            </w:r>
            <w:r w:rsidR="000D712C">
              <w:rPr>
                <w:rFonts w:cstheme="minorHAnsi"/>
                <w:iCs/>
                <w:color w:val="000000"/>
              </w:rPr>
              <w:t xml:space="preserve">basic computational </w:t>
            </w:r>
            <w:r w:rsidR="00787EA7">
              <w:rPr>
                <w:rFonts w:cstheme="minorHAnsi"/>
                <w:iCs/>
                <w:color w:val="000000"/>
              </w:rPr>
              <w:t xml:space="preserve">analysis </w:t>
            </w:r>
            <w:r w:rsidR="00D616DF">
              <w:rPr>
                <w:rFonts w:cstheme="minorHAnsi"/>
                <w:iCs/>
                <w:color w:val="000000"/>
              </w:rPr>
              <w:t>s</w:t>
            </w:r>
            <w:r w:rsidR="00D616DF">
              <w:rPr>
                <w:iCs/>
              </w:rPr>
              <w:t>kills</w:t>
            </w:r>
            <w:r w:rsidR="00D41208" w:rsidRPr="00145312">
              <w:rPr>
                <w:rFonts w:cstheme="minorHAnsi"/>
                <w:iCs/>
                <w:color w:val="000000"/>
              </w:rPr>
              <w:t xml:space="preserve">. </w:t>
            </w:r>
            <w:r w:rsidR="00534BD0" w:rsidRPr="00145312">
              <w:rPr>
                <w:rFonts w:cstheme="minorHAnsi"/>
                <w:iCs/>
                <w:color w:val="000000"/>
              </w:rPr>
              <w:t xml:space="preserve">Scholars will learn how </w:t>
            </w:r>
            <w:r w:rsidRPr="00145312">
              <w:rPr>
                <w:rFonts w:cstheme="minorHAnsi"/>
                <w:iCs/>
                <w:color w:val="000000"/>
              </w:rPr>
              <w:t xml:space="preserve">to </w:t>
            </w:r>
            <w:r w:rsidR="000A1D40">
              <w:rPr>
                <w:rFonts w:cstheme="minorHAnsi"/>
                <w:iCs/>
                <w:color w:val="000000"/>
              </w:rPr>
              <w:t xml:space="preserve">set up and </w:t>
            </w:r>
            <w:r w:rsidR="00534BD0" w:rsidRPr="00145312">
              <w:rPr>
                <w:rFonts w:cstheme="minorHAnsi"/>
                <w:iCs/>
                <w:color w:val="000000"/>
              </w:rPr>
              <w:t>administer experiments</w:t>
            </w:r>
            <w:r w:rsidRPr="00145312">
              <w:rPr>
                <w:rFonts w:cstheme="minorHAnsi"/>
                <w:iCs/>
                <w:color w:val="000000"/>
              </w:rPr>
              <w:t xml:space="preserve">, including </w:t>
            </w:r>
            <w:r w:rsidR="008E2A11">
              <w:rPr>
                <w:rFonts w:cstheme="minorHAnsi"/>
                <w:iCs/>
                <w:color w:val="000000"/>
              </w:rPr>
              <w:t xml:space="preserve">participant </w:t>
            </w:r>
            <w:r w:rsidRPr="00145312">
              <w:rPr>
                <w:rFonts w:cstheme="minorHAnsi"/>
                <w:iCs/>
                <w:color w:val="000000"/>
              </w:rPr>
              <w:t>recruit</w:t>
            </w:r>
            <w:r w:rsidR="00F7296C">
              <w:rPr>
                <w:rFonts w:cstheme="minorHAnsi"/>
                <w:iCs/>
                <w:color w:val="000000"/>
              </w:rPr>
              <w:t>ment</w:t>
            </w:r>
            <w:r w:rsidR="005A4945">
              <w:rPr>
                <w:rFonts w:cstheme="minorHAnsi"/>
                <w:iCs/>
                <w:color w:val="000000"/>
              </w:rPr>
              <w:t xml:space="preserve"> and testing</w:t>
            </w:r>
            <w:r w:rsidR="0062452F">
              <w:rPr>
                <w:rFonts w:cstheme="minorHAnsi"/>
                <w:iCs/>
                <w:color w:val="000000"/>
              </w:rPr>
              <w:t xml:space="preserve">, </w:t>
            </w:r>
            <w:r w:rsidR="00EC79EF">
              <w:rPr>
                <w:rFonts w:cstheme="minorHAnsi"/>
                <w:iCs/>
                <w:color w:val="000000"/>
              </w:rPr>
              <w:t xml:space="preserve">and </w:t>
            </w:r>
            <w:r w:rsidR="00534BD0" w:rsidRPr="00145312">
              <w:rPr>
                <w:rFonts w:cstheme="minorHAnsi"/>
                <w:iCs/>
                <w:color w:val="000000"/>
              </w:rPr>
              <w:t xml:space="preserve">will gain </w:t>
            </w:r>
            <w:r w:rsidR="00851F38">
              <w:rPr>
                <w:rFonts w:cstheme="minorHAnsi"/>
                <w:iCs/>
                <w:color w:val="000000"/>
              </w:rPr>
              <w:t>practical</w:t>
            </w:r>
            <w:r w:rsidR="00534BD0" w:rsidRPr="00145312">
              <w:rPr>
                <w:rFonts w:cstheme="minorHAnsi"/>
                <w:iCs/>
                <w:color w:val="000000"/>
              </w:rPr>
              <w:t xml:space="preserve"> experience in</w:t>
            </w:r>
            <w:r w:rsidR="00D1059E">
              <w:rPr>
                <w:rFonts w:cstheme="minorHAnsi"/>
                <w:iCs/>
                <w:color w:val="000000"/>
              </w:rPr>
              <w:t xml:space="preserve"> conducting research</w:t>
            </w:r>
            <w:r w:rsidR="00534BD0" w:rsidRPr="00145312">
              <w:rPr>
                <w:rFonts w:cstheme="minorHAnsi"/>
                <w:iCs/>
                <w:color w:val="000000"/>
              </w:rPr>
              <w:t xml:space="preserve"> and </w:t>
            </w:r>
            <w:r w:rsidR="007E71DA">
              <w:rPr>
                <w:rFonts w:cstheme="minorHAnsi"/>
                <w:iCs/>
                <w:color w:val="000000"/>
              </w:rPr>
              <w:t>collaborating</w:t>
            </w:r>
            <w:r w:rsidR="00534BD0" w:rsidRPr="00145312">
              <w:rPr>
                <w:rFonts w:cstheme="minorHAnsi"/>
                <w:iCs/>
                <w:color w:val="000000"/>
              </w:rPr>
              <w:t xml:space="preserve"> with cognitive neuroscience researchers</w:t>
            </w:r>
            <w:r w:rsidR="007864E7" w:rsidRPr="00145312">
              <w:rPr>
                <w:rFonts w:cstheme="minorHAnsi"/>
                <w:iCs/>
                <w:color w:val="000000"/>
              </w:rPr>
              <w:t xml:space="preserve">. </w:t>
            </w:r>
          </w:p>
          <w:p w14:paraId="08DC5C6A" w14:textId="77777777" w:rsidR="00FA2569" w:rsidRPr="00454FF1" w:rsidRDefault="00FA2569" w:rsidP="00D61347">
            <w:pPr>
              <w:rPr>
                <w:rFonts w:cstheme="minorHAnsi"/>
                <w:i/>
              </w:rPr>
            </w:pPr>
          </w:p>
        </w:tc>
      </w:tr>
      <w:tr w:rsidR="007864E7" w:rsidRPr="00454FF1" w14:paraId="3FC33824" w14:textId="77777777" w:rsidTr="00640615">
        <w:trPr>
          <w:trHeight w:val="841"/>
        </w:trPr>
        <w:tc>
          <w:tcPr>
            <w:tcW w:w="2014"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6894" w:type="dxa"/>
          </w:tcPr>
          <w:p w14:paraId="3D4B2C6B" w14:textId="77777777" w:rsidR="00FA2569" w:rsidRPr="00067C24" w:rsidRDefault="00FA2569" w:rsidP="00D61347">
            <w:pPr>
              <w:rPr>
                <w:rFonts w:cstheme="minorHAnsi"/>
                <w:i/>
                <w:iCs/>
                <w:color w:val="000000"/>
              </w:rPr>
            </w:pPr>
            <w:r w:rsidRPr="00067C24">
              <w:rPr>
                <w:rFonts w:cstheme="minorHAnsi"/>
                <w:i/>
                <w:iCs/>
                <w:color w:val="000000"/>
              </w:rPr>
              <w:t xml:space="preserve">Please highlight any particular qualities that individual supervisors are looking for in applicants to assist with the selection process.  </w:t>
            </w:r>
          </w:p>
          <w:p w14:paraId="07F3CE14" w14:textId="77777777" w:rsidR="00FA2569" w:rsidRDefault="00FA2569" w:rsidP="00D61347">
            <w:pPr>
              <w:rPr>
                <w:rFonts w:cstheme="minorHAnsi"/>
                <w:i/>
                <w:color w:val="000000"/>
              </w:rPr>
            </w:pPr>
          </w:p>
          <w:p w14:paraId="3674F40C" w14:textId="00646C32" w:rsidR="00FA2569" w:rsidRPr="00D8402C" w:rsidRDefault="00A46B87" w:rsidP="00017EA6">
            <w:pPr>
              <w:rPr>
                <w:rFonts w:cstheme="minorHAnsi"/>
                <w:iCs/>
                <w:color w:val="000000"/>
              </w:rPr>
            </w:pPr>
            <w:r>
              <w:t>This project is suited to students with a background in psychology who are interested in cognitive neuroscience and experimental research. Preference will be given to students in their 3rd or 4th year, although exceptional 2nd-year students will also be considered.</w:t>
            </w:r>
          </w:p>
        </w:tc>
      </w:tr>
      <w:tr w:rsidR="007864E7" w:rsidRPr="00454FF1" w14:paraId="090A1DC5" w14:textId="77777777" w:rsidTr="00640615">
        <w:tc>
          <w:tcPr>
            <w:tcW w:w="2014"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6894" w:type="dxa"/>
          </w:tcPr>
          <w:p w14:paraId="182705BB" w14:textId="61F2C189" w:rsidR="00FA2569" w:rsidRPr="00941E04" w:rsidRDefault="0021750F" w:rsidP="00FA2569">
            <w:pPr>
              <w:rPr>
                <w:rFonts w:cstheme="minorHAnsi"/>
              </w:rPr>
            </w:pPr>
            <w:r>
              <w:rPr>
                <w:rFonts w:cstheme="minorHAnsi"/>
              </w:rPr>
              <w:t>Dr Sam Armstrong</w:t>
            </w:r>
          </w:p>
          <w:p w14:paraId="2C13A768" w14:textId="77777777" w:rsidR="00FA2569" w:rsidRPr="00454FF1" w:rsidRDefault="00FA2569" w:rsidP="00FA2569">
            <w:pPr>
              <w:rPr>
                <w:rFonts w:cstheme="minorHAnsi"/>
                <w:i/>
              </w:rPr>
            </w:pPr>
          </w:p>
        </w:tc>
      </w:tr>
      <w:tr w:rsidR="007864E7" w:rsidRPr="00454FF1" w14:paraId="340D5928" w14:textId="77777777" w:rsidTr="00640615">
        <w:trPr>
          <w:trHeight w:val="446"/>
        </w:trPr>
        <w:tc>
          <w:tcPr>
            <w:tcW w:w="2014"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lastRenderedPageBreak/>
              <w:t>Further info:</w:t>
            </w:r>
          </w:p>
        </w:tc>
        <w:tc>
          <w:tcPr>
            <w:tcW w:w="6894" w:type="dxa"/>
          </w:tcPr>
          <w:p w14:paraId="233BB400" w14:textId="77777777" w:rsidR="005E6C60" w:rsidRDefault="005E6C60" w:rsidP="00FA2569">
            <w:r>
              <w:t>Students interested in applying for this project are encouraged to contact Dr Sam Armstrong via email before submitting their application.</w:t>
            </w:r>
          </w:p>
          <w:p w14:paraId="7399361E" w14:textId="5474E32A" w:rsidR="00FA2569" w:rsidRDefault="0021750F" w:rsidP="00FA2569">
            <w:pPr>
              <w:rPr>
                <w:rFonts w:cstheme="minorHAnsi"/>
              </w:rPr>
            </w:pPr>
            <w:r>
              <w:rPr>
                <w:rFonts w:cstheme="minorHAnsi"/>
              </w:rPr>
              <w:t>Email: samuel.armstrong@uq.edu.au</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EB39" w14:textId="77777777" w:rsidR="00DA7AFC" w:rsidRDefault="00DA7AFC" w:rsidP="00D00E60">
      <w:r>
        <w:separator/>
      </w:r>
    </w:p>
  </w:endnote>
  <w:endnote w:type="continuationSeparator" w:id="0">
    <w:p w14:paraId="230F8FC3" w14:textId="77777777" w:rsidR="00DA7AFC" w:rsidRDefault="00DA7AFC"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434B5" w14:textId="77777777" w:rsidR="00DA7AFC" w:rsidRDefault="00DA7AFC" w:rsidP="00D00E60">
      <w:r>
        <w:separator/>
      </w:r>
    </w:p>
  </w:footnote>
  <w:footnote w:type="continuationSeparator" w:id="0">
    <w:p w14:paraId="6FA6D04D" w14:textId="77777777" w:rsidR="00DA7AFC" w:rsidRDefault="00DA7AFC"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13A20"/>
    <w:rsid w:val="00017EA6"/>
    <w:rsid w:val="00044FFB"/>
    <w:rsid w:val="00067C24"/>
    <w:rsid w:val="0007589D"/>
    <w:rsid w:val="00077337"/>
    <w:rsid w:val="000A1D40"/>
    <w:rsid w:val="000A236D"/>
    <w:rsid w:val="000B5FE8"/>
    <w:rsid w:val="000C6E7B"/>
    <w:rsid w:val="000D079B"/>
    <w:rsid w:val="000D712C"/>
    <w:rsid w:val="000E5C44"/>
    <w:rsid w:val="000F10A7"/>
    <w:rsid w:val="000F1A66"/>
    <w:rsid w:val="0012252B"/>
    <w:rsid w:val="0012460B"/>
    <w:rsid w:val="00125803"/>
    <w:rsid w:val="00132026"/>
    <w:rsid w:val="001418E7"/>
    <w:rsid w:val="00145312"/>
    <w:rsid w:val="00147AC0"/>
    <w:rsid w:val="001957C3"/>
    <w:rsid w:val="001C1584"/>
    <w:rsid w:val="00201B41"/>
    <w:rsid w:val="00212D33"/>
    <w:rsid w:val="00215EC3"/>
    <w:rsid w:val="00216532"/>
    <w:rsid w:val="0021750F"/>
    <w:rsid w:val="00231B47"/>
    <w:rsid w:val="00240260"/>
    <w:rsid w:val="002461A4"/>
    <w:rsid w:val="00261589"/>
    <w:rsid w:val="002A50A1"/>
    <w:rsid w:val="002A6077"/>
    <w:rsid w:val="002B5ABA"/>
    <w:rsid w:val="002C3298"/>
    <w:rsid w:val="002C743E"/>
    <w:rsid w:val="002D0B8D"/>
    <w:rsid w:val="002D439B"/>
    <w:rsid w:val="002E104F"/>
    <w:rsid w:val="00305088"/>
    <w:rsid w:val="0031113A"/>
    <w:rsid w:val="003254DA"/>
    <w:rsid w:val="00332027"/>
    <w:rsid w:val="003448E8"/>
    <w:rsid w:val="0034763D"/>
    <w:rsid w:val="00354D64"/>
    <w:rsid w:val="00356CCE"/>
    <w:rsid w:val="003570F0"/>
    <w:rsid w:val="0037349C"/>
    <w:rsid w:val="003D01AD"/>
    <w:rsid w:val="003D5F72"/>
    <w:rsid w:val="003E786C"/>
    <w:rsid w:val="003F3E6A"/>
    <w:rsid w:val="00404D3A"/>
    <w:rsid w:val="004175CE"/>
    <w:rsid w:val="004279FB"/>
    <w:rsid w:val="00440140"/>
    <w:rsid w:val="00454FF1"/>
    <w:rsid w:val="004603E9"/>
    <w:rsid w:val="00482698"/>
    <w:rsid w:val="004A12B9"/>
    <w:rsid w:val="004C1625"/>
    <w:rsid w:val="004E4D21"/>
    <w:rsid w:val="00502FC5"/>
    <w:rsid w:val="00511802"/>
    <w:rsid w:val="00534BD0"/>
    <w:rsid w:val="005646D9"/>
    <w:rsid w:val="00572429"/>
    <w:rsid w:val="00584D06"/>
    <w:rsid w:val="005A4945"/>
    <w:rsid w:val="005A5377"/>
    <w:rsid w:val="005D0CE8"/>
    <w:rsid w:val="005E6C60"/>
    <w:rsid w:val="0060793B"/>
    <w:rsid w:val="0061513C"/>
    <w:rsid w:val="0062452F"/>
    <w:rsid w:val="00640615"/>
    <w:rsid w:val="006635FB"/>
    <w:rsid w:val="00665378"/>
    <w:rsid w:val="00675329"/>
    <w:rsid w:val="0067561A"/>
    <w:rsid w:val="00682D0D"/>
    <w:rsid w:val="006A1E3A"/>
    <w:rsid w:val="006A73F2"/>
    <w:rsid w:val="006E0316"/>
    <w:rsid w:val="006E3C5D"/>
    <w:rsid w:val="006F454E"/>
    <w:rsid w:val="00707552"/>
    <w:rsid w:val="00715346"/>
    <w:rsid w:val="00721865"/>
    <w:rsid w:val="00730943"/>
    <w:rsid w:val="0075339D"/>
    <w:rsid w:val="007674F3"/>
    <w:rsid w:val="007773C9"/>
    <w:rsid w:val="00781637"/>
    <w:rsid w:val="007864E7"/>
    <w:rsid w:val="00787EA7"/>
    <w:rsid w:val="00792376"/>
    <w:rsid w:val="007A7334"/>
    <w:rsid w:val="007C4A8B"/>
    <w:rsid w:val="007C7577"/>
    <w:rsid w:val="007D149B"/>
    <w:rsid w:val="007D2DF6"/>
    <w:rsid w:val="007D57B4"/>
    <w:rsid w:val="007D6402"/>
    <w:rsid w:val="007E71DA"/>
    <w:rsid w:val="00804720"/>
    <w:rsid w:val="00816441"/>
    <w:rsid w:val="008214C6"/>
    <w:rsid w:val="00851F38"/>
    <w:rsid w:val="008622E6"/>
    <w:rsid w:val="00871177"/>
    <w:rsid w:val="00872AE6"/>
    <w:rsid w:val="008A5FCC"/>
    <w:rsid w:val="008E2A11"/>
    <w:rsid w:val="008F6448"/>
    <w:rsid w:val="00922FF4"/>
    <w:rsid w:val="00941E04"/>
    <w:rsid w:val="00972530"/>
    <w:rsid w:val="009A408D"/>
    <w:rsid w:val="009E1E90"/>
    <w:rsid w:val="009F1503"/>
    <w:rsid w:val="00A46B87"/>
    <w:rsid w:val="00A54AF7"/>
    <w:rsid w:val="00A636C3"/>
    <w:rsid w:val="00A742E2"/>
    <w:rsid w:val="00A76B9C"/>
    <w:rsid w:val="00A85667"/>
    <w:rsid w:val="00AD47BD"/>
    <w:rsid w:val="00B437E3"/>
    <w:rsid w:val="00B52066"/>
    <w:rsid w:val="00B52B1B"/>
    <w:rsid w:val="00B61BD0"/>
    <w:rsid w:val="00BA289F"/>
    <w:rsid w:val="00BA3905"/>
    <w:rsid w:val="00BC7B7A"/>
    <w:rsid w:val="00BD6E1A"/>
    <w:rsid w:val="00C02A73"/>
    <w:rsid w:val="00C02BF5"/>
    <w:rsid w:val="00C164C2"/>
    <w:rsid w:val="00C16A3E"/>
    <w:rsid w:val="00C20DAA"/>
    <w:rsid w:val="00C72A82"/>
    <w:rsid w:val="00C736FA"/>
    <w:rsid w:val="00C80CB7"/>
    <w:rsid w:val="00CA4E6F"/>
    <w:rsid w:val="00CF469C"/>
    <w:rsid w:val="00D00E60"/>
    <w:rsid w:val="00D03EA5"/>
    <w:rsid w:val="00D1059E"/>
    <w:rsid w:val="00D1265C"/>
    <w:rsid w:val="00D41190"/>
    <w:rsid w:val="00D41208"/>
    <w:rsid w:val="00D61347"/>
    <w:rsid w:val="00D616DF"/>
    <w:rsid w:val="00D8402C"/>
    <w:rsid w:val="00DA7AFC"/>
    <w:rsid w:val="00DB0C5E"/>
    <w:rsid w:val="00E061DA"/>
    <w:rsid w:val="00E7250F"/>
    <w:rsid w:val="00EC79EF"/>
    <w:rsid w:val="00ED36C7"/>
    <w:rsid w:val="00EE19A7"/>
    <w:rsid w:val="00F00F37"/>
    <w:rsid w:val="00F03915"/>
    <w:rsid w:val="00F37D30"/>
    <w:rsid w:val="00F446CD"/>
    <w:rsid w:val="00F540F4"/>
    <w:rsid w:val="00F7296C"/>
    <w:rsid w:val="00FA13D3"/>
    <w:rsid w:val="00FA2569"/>
    <w:rsid w:val="00FB1BD9"/>
    <w:rsid w:val="00FC272B"/>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Emphasis">
    <w:name w:val="Emphasis"/>
    <w:basedOn w:val="DefaultParagraphFont"/>
    <w:uiPriority w:val="20"/>
    <w:qFormat/>
    <w:rsid w:val="003D5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Sam Armstrong</cp:lastModifiedBy>
  <cp:revision>146</cp:revision>
  <dcterms:created xsi:type="dcterms:W3CDTF">2017-06-15T03:08:00Z</dcterms:created>
  <dcterms:modified xsi:type="dcterms:W3CDTF">2025-09-01T06:51:00Z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