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6C63D90" w:rsidR="00D61347" w:rsidRPr="00804720" w:rsidRDefault="00D61347" w:rsidP="00A54AF7">
      <w:pPr>
        <w:rPr>
          <w:b/>
          <w:color w:val="000000"/>
          <w:szCs w:val="16"/>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p w14:paraId="5A555CBA" w14:textId="77777777" w:rsidR="00941E04" w:rsidRDefault="00941E04" w:rsidP="00A54AF7">
      <w:pPr>
        <w:rPr>
          <w:i/>
          <w:iCs/>
          <w:color w:val="000000"/>
          <w:szCs w:val="20"/>
        </w:rPr>
      </w:pPr>
      <w:r w:rsidRPr="00804720">
        <w:rPr>
          <w:i/>
          <w:iCs/>
          <w:color w:val="000000"/>
          <w:szCs w:val="20"/>
        </w:rPr>
        <w:t>Please use this template to create a description of each research project, eligibility requirements and expected deliverables.  Project details can then be uploaded to each faculty, school, institute, and centre webpage prior to the launch of the program.</w:t>
      </w:r>
    </w:p>
    <w:p w14:paraId="4E84A9B8" w14:textId="77777777" w:rsidR="00C02A73" w:rsidRPr="00804720" w:rsidRDefault="00C02A73" w:rsidP="00A54AF7">
      <w:pPr>
        <w:rPr>
          <w:i/>
          <w:iCs/>
          <w:color w:val="000000"/>
          <w:szCs w:val="20"/>
        </w:rPr>
      </w:pP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1"/>
        <w:gridCol w:w="6947"/>
      </w:tblGrid>
      <w:tr w:rsidR="00957B87" w:rsidRPr="00454FF1" w14:paraId="144F970C" w14:textId="77777777" w:rsidTr="00A80D08">
        <w:trPr>
          <w:trHeight w:val="666"/>
        </w:trPr>
        <w:tc>
          <w:tcPr>
            <w:tcW w:w="1961" w:type="dxa"/>
            <w:shd w:val="clear" w:color="auto" w:fill="F2F2F2" w:themeFill="background1" w:themeFillShade="F2"/>
          </w:tcPr>
          <w:p w14:paraId="1C2F0939" w14:textId="0E823CB1" w:rsidR="00957B87" w:rsidRPr="00454FF1" w:rsidRDefault="00957B87" w:rsidP="00957B8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6947" w:type="dxa"/>
          </w:tcPr>
          <w:p w14:paraId="2ADA5084" w14:textId="77375AD4" w:rsidR="00957B87" w:rsidRPr="00957B87" w:rsidRDefault="00957B87" w:rsidP="00957B87">
            <w:pPr>
              <w:rPr>
                <w:rFonts w:cstheme="minorHAnsi"/>
                <w:b/>
                <w:bCs/>
              </w:rPr>
            </w:pPr>
            <w:r w:rsidRPr="00957B87">
              <w:rPr>
                <w:rStyle w:val="Strong"/>
                <w:rFonts w:cstheme="minorHAnsi"/>
                <w:b w:val="0"/>
                <w:bCs w:val="0"/>
                <w:color w:val="000000"/>
                <w:bdr w:val="none" w:sz="0" w:space="0" w:color="auto" w:frame="1"/>
              </w:rPr>
              <w:t xml:space="preserve">The epidemiology of alcohol, tobacco, and substance use in adolescents </w:t>
            </w:r>
          </w:p>
        </w:tc>
      </w:tr>
      <w:tr w:rsidR="00957B87" w:rsidRPr="00454FF1" w14:paraId="498DFC9A" w14:textId="77777777" w:rsidTr="00A80D08">
        <w:tc>
          <w:tcPr>
            <w:tcW w:w="1961" w:type="dxa"/>
            <w:shd w:val="clear" w:color="auto" w:fill="F2F2F2" w:themeFill="background1" w:themeFillShade="F2"/>
          </w:tcPr>
          <w:p w14:paraId="4C625896" w14:textId="2CB45F5C" w:rsidR="00957B87" w:rsidRPr="00454FF1" w:rsidRDefault="00957B87" w:rsidP="00957B87">
            <w:pPr>
              <w:rPr>
                <w:rFonts w:cstheme="minorHAnsi"/>
                <w:b/>
              </w:rPr>
            </w:pPr>
            <w:r>
              <w:rPr>
                <w:rFonts w:cstheme="minorHAnsi"/>
                <w:b/>
              </w:rPr>
              <w:t>Hours of engagement &amp; delivery mode</w:t>
            </w:r>
          </w:p>
        </w:tc>
        <w:tc>
          <w:tcPr>
            <w:tcW w:w="6947" w:type="dxa"/>
          </w:tcPr>
          <w:p w14:paraId="0936D25D" w14:textId="77777777" w:rsidR="00957B87" w:rsidRDefault="00957B87" w:rsidP="00957B87">
            <w:pPr>
              <w:rPr>
                <w:rFonts w:cstheme="minorHAnsi"/>
              </w:rPr>
            </w:pPr>
            <w:r>
              <w:rPr>
                <w:rFonts w:cstheme="minorHAnsi"/>
              </w:rPr>
              <w:t>Dates:</w:t>
            </w:r>
            <w:r w:rsidRPr="00A740E0">
              <w:rPr>
                <w:rFonts w:cstheme="minorHAnsi"/>
              </w:rPr>
              <w:t xml:space="preserve"> 12 Jan to 20 Feb 2026</w:t>
            </w:r>
            <w:r>
              <w:rPr>
                <w:rFonts w:cstheme="minorHAnsi"/>
              </w:rPr>
              <w:t xml:space="preserve"> (with some flexibility) </w:t>
            </w:r>
          </w:p>
          <w:p w14:paraId="17310098" w14:textId="77777777" w:rsidR="00957B87" w:rsidRDefault="00957B87" w:rsidP="00957B87">
            <w:pPr>
              <w:rPr>
                <w:rFonts w:cstheme="minorHAnsi"/>
              </w:rPr>
            </w:pPr>
            <w:r w:rsidRPr="00A740E0">
              <w:rPr>
                <w:rFonts w:cstheme="minorHAnsi"/>
              </w:rPr>
              <w:t xml:space="preserve">Hours of engagement: 36 hours per week </w:t>
            </w:r>
            <w:r>
              <w:rPr>
                <w:rFonts w:cstheme="minorHAnsi"/>
              </w:rPr>
              <w:t>for 6 weeks</w:t>
            </w:r>
          </w:p>
          <w:p w14:paraId="54E0A7B0" w14:textId="4DF093A5" w:rsidR="00957B87" w:rsidRPr="00454FF1" w:rsidRDefault="00957B87" w:rsidP="00957B87">
            <w:pPr>
              <w:rPr>
                <w:rFonts w:cstheme="minorHAnsi"/>
                <w:i/>
              </w:rPr>
            </w:pPr>
            <w:r w:rsidRPr="00A740E0">
              <w:rPr>
                <w:rFonts w:cstheme="minorHAnsi"/>
              </w:rPr>
              <w:t>Delivery mode: Hybrid in person and online.</w:t>
            </w:r>
          </w:p>
        </w:tc>
      </w:tr>
      <w:tr w:rsidR="00957B87" w:rsidRPr="00454FF1" w14:paraId="77B9C0CB" w14:textId="77777777" w:rsidTr="00A80D08">
        <w:tc>
          <w:tcPr>
            <w:tcW w:w="1961" w:type="dxa"/>
            <w:shd w:val="clear" w:color="auto" w:fill="F2F2F2" w:themeFill="background1" w:themeFillShade="F2"/>
          </w:tcPr>
          <w:p w14:paraId="67208ED6" w14:textId="08A00A3A" w:rsidR="00957B87" w:rsidRPr="00454FF1" w:rsidRDefault="00957B87" w:rsidP="00957B87">
            <w:pPr>
              <w:rPr>
                <w:rFonts w:cstheme="minorHAnsi"/>
                <w:b/>
              </w:rPr>
            </w:pPr>
            <w:r w:rsidRPr="00454FF1">
              <w:rPr>
                <w:rFonts w:cstheme="minorHAnsi"/>
                <w:b/>
                <w:color w:val="000000"/>
              </w:rPr>
              <w:t>Description:</w:t>
            </w:r>
          </w:p>
        </w:tc>
        <w:tc>
          <w:tcPr>
            <w:tcW w:w="6947" w:type="dxa"/>
          </w:tcPr>
          <w:p w14:paraId="1F04017C" w14:textId="017E3DE6" w:rsidR="00957B87" w:rsidRPr="00454FF1" w:rsidRDefault="00957B87" w:rsidP="00957B87">
            <w:pPr>
              <w:rPr>
                <w:rFonts w:cstheme="minorHAnsi"/>
                <w:i/>
              </w:rPr>
            </w:pPr>
            <w:r w:rsidRPr="00C547C5">
              <w:rPr>
                <w:rFonts w:cstheme="minorHAnsi"/>
              </w:rPr>
              <w:t>This project involves working with the National Centre for Youth Substance Use Research (NCYSUR). NCYSUR conducts research on alcohol, cannabis, nicotine and vaping, extra-medical prescription stimulants, and behavioural addictions. Scholars will join a collaborative team and may contribute across multiple topics. Core activities focus on literature reviews and evidence synthesis across the research process, including searching, screening, data extraction, critical appraisal where relevant, and preparing brief summaries to inform ongoing projects.</w:t>
            </w:r>
          </w:p>
        </w:tc>
      </w:tr>
      <w:tr w:rsidR="00957B87" w:rsidRPr="00454FF1" w14:paraId="08D1F94C" w14:textId="77777777" w:rsidTr="00A80D08">
        <w:trPr>
          <w:trHeight w:val="1028"/>
        </w:trPr>
        <w:tc>
          <w:tcPr>
            <w:tcW w:w="1961" w:type="dxa"/>
            <w:shd w:val="clear" w:color="auto" w:fill="F2F2F2" w:themeFill="background1" w:themeFillShade="F2"/>
          </w:tcPr>
          <w:p w14:paraId="2C262847" w14:textId="5C779710" w:rsidR="00957B87" w:rsidRPr="00454FF1" w:rsidRDefault="00957B87" w:rsidP="00957B87">
            <w:pPr>
              <w:rPr>
                <w:rFonts w:cstheme="minorHAnsi"/>
                <w:b/>
              </w:rPr>
            </w:pPr>
            <w:r>
              <w:rPr>
                <w:rFonts w:cstheme="minorHAnsi"/>
                <w:b/>
              </w:rPr>
              <w:t>Expected learning outcomes and deliverables:</w:t>
            </w:r>
          </w:p>
        </w:tc>
        <w:tc>
          <w:tcPr>
            <w:tcW w:w="6947" w:type="dxa"/>
          </w:tcPr>
          <w:p w14:paraId="08DC5C6A" w14:textId="72EB26DD" w:rsidR="00957B87" w:rsidRPr="00454FF1" w:rsidRDefault="00957B87" w:rsidP="00957B87">
            <w:pPr>
              <w:rPr>
                <w:rFonts w:cstheme="minorHAnsi"/>
                <w:i/>
              </w:rPr>
            </w:pPr>
            <w:r w:rsidRPr="00C547C5">
              <w:rPr>
                <w:rFonts w:cstheme="minorHAnsi"/>
                <w:color w:val="000000"/>
              </w:rPr>
              <w:t>Training in epidemiology and research methods, which may include literature review, analysis, and interpretation of research findings. The scholar will gain working experience within a research team. Expected deliverables will include a review of selected substance use topics and associated analysis that can contribute to research projects or papers. There will be opportunities to expand this work into a student research project for students interested in honours or further tertiary study in research. Work produced will likely contribute to published outputs, and where a scholar makes a substantial contribution that meets authorship criteria, authorship will be offered.</w:t>
            </w:r>
          </w:p>
        </w:tc>
      </w:tr>
      <w:tr w:rsidR="00957B87" w:rsidRPr="00454FF1" w14:paraId="3FC33824" w14:textId="77777777" w:rsidTr="00A80D08">
        <w:trPr>
          <w:trHeight w:val="1676"/>
        </w:trPr>
        <w:tc>
          <w:tcPr>
            <w:tcW w:w="1961" w:type="dxa"/>
            <w:shd w:val="clear" w:color="auto" w:fill="F2F2F2" w:themeFill="background1" w:themeFillShade="F2"/>
          </w:tcPr>
          <w:p w14:paraId="7A558138" w14:textId="7F88313F" w:rsidR="00957B87" w:rsidRPr="00454FF1" w:rsidRDefault="00957B87" w:rsidP="00957B87">
            <w:pPr>
              <w:rPr>
                <w:rFonts w:cstheme="minorHAnsi"/>
                <w:b/>
              </w:rPr>
            </w:pPr>
            <w:r w:rsidRPr="00454FF1">
              <w:rPr>
                <w:rFonts w:cstheme="minorHAnsi"/>
                <w:b/>
              </w:rPr>
              <w:t>Suitable for:</w:t>
            </w:r>
          </w:p>
        </w:tc>
        <w:tc>
          <w:tcPr>
            <w:tcW w:w="6947" w:type="dxa"/>
          </w:tcPr>
          <w:p w14:paraId="3674F40C" w14:textId="26D629C9" w:rsidR="00957B87" w:rsidRPr="00454FF1" w:rsidRDefault="00957B87" w:rsidP="00957B87">
            <w:pPr>
              <w:rPr>
                <w:rFonts w:cstheme="minorHAnsi"/>
                <w:i/>
              </w:rPr>
            </w:pPr>
            <w:r w:rsidRPr="00C547C5">
              <w:rPr>
                <w:rFonts w:cstheme="minorHAnsi"/>
                <w:color w:val="000000"/>
              </w:rPr>
              <w:t>This project is suitable for a scholar interested in the epidemiology of substance use in adolescents who wishes to develop experience in contributing to research projects. It would suit applicants with exceptional reading, speaking, and written communication skills. To express your interest before applying, please send a copy of your CV, your official academic record, and a cover letter describing your research interests, your goals for what you want to achieve through this program, and why you believe you would be a successful candidate.</w:t>
            </w:r>
          </w:p>
        </w:tc>
      </w:tr>
      <w:tr w:rsidR="00957B87" w:rsidRPr="00454FF1" w14:paraId="090A1DC5" w14:textId="77777777" w:rsidTr="00A80D08">
        <w:tc>
          <w:tcPr>
            <w:tcW w:w="1961" w:type="dxa"/>
            <w:shd w:val="clear" w:color="auto" w:fill="F2F2F2" w:themeFill="background1" w:themeFillShade="F2"/>
          </w:tcPr>
          <w:p w14:paraId="010DCD14" w14:textId="77777777" w:rsidR="00957B87" w:rsidRDefault="00957B87" w:rsidP="00957B87">
            <w:pPr>
              <w:rPr>
                <w:rFonts w:cstheme="minorHAnsi"/>
                <w:b/>
              </w:rPr>
            </w:pPr>
            <w:r>
              <w:rPr>
                <w:rFonts w:cstheme="minorHAnsi"/>
                <w:b/>
              </w:rPr>
              <w:t xml:space="preserve">Primary </w:t>
            </w:r>
            <w:r w:rsidRPr="00454FF1">
              <w:rPr>
                <w:rFonts w:cstheme="minorHAnsi"/>
                <w:b/>
              </w:rPr>
              <w:t>Supervisor:</w:t>
            </w:r>
          </w:p>
          <w:p w14:paraId="1EB4C645" w14:textId="77777777" w:rsidR="00957B87" w:rsidRPr="00454FF1" w:rsidRDefault="00957B87" w:rsidP="00957B87">
            <w:pPr>
              <w:rPr>
                <w:rFonts w:cstheme="minorHAnsi"/>
                <w:b/>
              </w:rPr>
            </w:pPr>
          </w:p>
        </w:tc>
        <w:tc>
          <w:tcPr>
            <w:tcW w:w="6947" w:type="dxa"/>
          </w:tcPr>
          <w:p w14:paraId="2C13A768" w14:textId="67D434BF" w:rsidR="00957B87" w:rsidRPr="00454FF1" w:rsidRDefault="00957B87" w:rsidP="00957B87">
            <w:pPr>
              <w:rPr>
                <w:rFonts w:cstheme="minorHAnsi"/>
                <w:i/>
              </w:rPr>
            </w:pPr>
            <w:r>
              <w:rPr>
                <w:rFonts w:cstheme="minorHAnsi"/>
              </w:rPr>
              <w:t xml:space="preserve">Dr </w:t>
            </w:r>
            <w:r w:rsidR="00B024D2">
              <w:rPr>
                <w:rFonts w:cstheme="minorHAnsi"/>
              </w:rPr>
              <w:t>T</w:t>
            </w:r>
            <w:r>
              <w:rPr>
                <w:rFonts w:cstheme="minorHAnsi"/>
              </w:rPr>
              <w:t xml:space="preserve">esfa </w:t>
            </w:r>
            <w:r w:rsidR="00B024D2">
              <w:rPr>
                <w:rFonts w:cstheme="minorHAnsi"/>
              </w:rPr>
              <w:t>Y</w:t>
            </w:r>
            <w:r>
              <w:rPr>
                <w:rFonts w:cstheme="minorHAnsi"/>
              </w:rPr>
              <w:t>imer</w:t>
            </w:r>
            <w:r w:rsidRPr="00454FF1">
              <w:rPr>
                <w:rFonts w:cstheme="minorHAnsi"/>
                <w:i/>
              </w:rPr>
              <w:t xml:space="preserve"> </w:t>
            </w:r>
          </w:p>
        </w:tc>
      </w:tr>
      <w:tr w:rsidR="00957B87" w:rsidRPr="00454FF1" w14:paraId="340D5928" w14:textId="77777777" w:rsidTr="00A80D08">
        <w:trPr>
          <w:trHeight w:val="446"/>
        </w:trPr>
        <w:tc>
          <w:tcPr>
            <w:tcW w:w="1961" w:type="dxa"/>
            <w:shd w:val="clear" w:color="auto" w:fill="F2F2F2" w:themeFill="background1" w:themeFillShade="F2"/>
          </w:tcPr>
          <w:p w14:paraId="6424D200" w14:textId="0F66BCC4" w:rsidR="00957B87" w:rsidRPr="00454FF1" w:rsidRDefault="00957B87" w:rsidP="00957B87">
            <w:pPr>
              <w:rPr>
                <w:rFonts w:cstheme="minorHAnsi"/>
                <w:b/>
              </w:rPr>
            </w:pPr>
            <w:r>
              <w:rPr>
                <w:rFonts w:cstheme="minorHAnsi"/>
                <w:b/>
              </w:rPr>
              <w:t>Further info:</w:t>
            </w:r>
          </w:p>
        </w:tc>
        <w:tc>
          <w:tcPr>
            <w:tcW w:w="6947" w:type="dxa"/>
          </w:tcPr>
          <w:p w14:paraId="73646D10" w14:textId="7ACD3E49" w:rsidR="00957B87" w:rsidRDefault="00957B87" w:rsidP="00957B87">
            <w:pPr>
              <w:rPr>
                <w:rFonts w:cstheme="minorHAnsi"/>
              </w:rPr>
            </w:pPr>
            <w:r>
              <w:rPr>
                <w:rFonts w:cstheme="minorHAnsi"/>
              </w:rPr>
              <w:t>If interested please contact</w:t>
            </w:r>
            <w:r w:rsidRPr="0030110A">
              <w:rPr>
                <w:rFonts w:cstheme="minorHAnsi"/>
              </w:rPr>
              <w:t xml:space="preserve"> </w:t>
            </w:r>
            <w:r>
              <w:rPr>
                <w:rFonts w:cstheme="minorHAnsi"/>
              </w:rPr>
              <w:t xml:space="preserve">Tesfa Yimer </w:t>
            </w:r>
            <w:r w:rsidRPr="00951A6B">
              <w:rPr>
                <w:rFonts w:cstheme="minorHAnsi"/>
              </w:rPr>
              <w:t>(</w:t>
            </w:r>
            <w:hyperlink r:id="rId7" w:history="1">
              <w:r w:rsidR="00D74E06" w:rsidRPr="004B6D50">
                <w:rPr>
                  <w:rStyle w:val="Hyperlink"/>
                  <w:rFonts w:cstheme="minorHAnsi"/>
                </w:rPr>
                <w:t>t.yimer@uq.edu.au</w:t>
              </w:r>
            </w:hyperlink>
            <w:r w:rsidRPr="00951A6B">
              <w:rPr>
                <w:rFonts w:cstheme="minorHAnsi"/>
              </w:rPr>
              <w:t>)</w:t>
            </w:r>
            <w:r w:rsidR="00D74E06">
              <w:rPr>
                <w:rFonts w:cstheme="minorHAnsi"/>
              </w:rPr>
              <w:t xml:space="preserve"> or A/Prof. Gary Chan (</w:t>
            </w:r>
            <w:hyperlink r:id="rId8" w:history="1">
              <w:r w:rsidR="00D74E06" w:rsidRPr="004B6D50">
                <w:rPr>
                  <w:rStyle w:val="Hyperlink"/>
                  <w:rFonts w:cstheme="minorHAnsi"/>
                </w:rPr>
                <w:t>c.chan4@uq.edu.au</w:t>
              </w:r>
            </w:hyperlink>
            <w:r w:rsidR="00D74E06">
              <w:rPr>
                <w:rFonts w:cstheme="minorHAnsi"/>
              </w:rPr>
              <w:t>)</w:t>
            </w:r>
          </w:p>
          <w:p w14:paraId="3D4E364A" w14:textId="77777777" w:rsidR="00D74E06" w:rsidRDefault="00D74E06" w:rsidP="00957B87">
            <w:pPr>
              <w:rPr>
                <w:rFonts w:cstheme="minorHAnsi"/>
              </w:rPr>
            </w:pPr>
          </w:p>
          <w:p w14:paraId="62BF55CB" w14:textId="77777777" w:rsidR="00E610B9" w:rsidRDefault="00E610B9" w:rsidP="00957B87">
            <w:pPr>
              <w:rPr>
                <w:rFonts w:cstheme="minorHAnsi"/>
              </w:rPr>
            </w:pPr>
          </w:p>
          <w:p w14:paraId="57BE2138" w14:textId="0340A9D0" w:rsidR="00957B87" w:rsidRPr="00941E04" w:rsidRDefault="00957B87" w:rsidP="00957B87">
            <w:pPr>
              <w:rPr>
                <w:rFonts w:cstheme="minorHAnsi"/>
              </w:rPr>
            </w:pPr>
            <w:r>
              <w:rPr>
                <w:rFonts w:cstheme="minorHAnsi"/>
              </w:rPr>
              <w:t>**</w:t>
            </w:r>
            <w:r w:rsidRPr="0030110A">
              <w:rPr>
                <w:rFonts w:cstheme="minorHAnsi"/>
              </w:rPr>
              <w:t>Note: Students may work across multiple topics as part of a team.</w:t>
            </w: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4901E" w14:textId="77777777" w:rsidR="00396505" w:rsidRDefault="00396505" w:rsidP="00D00E60">
      <w:r>
        <w:separator/>
      </w:r>
    </w:p>
  </w:endnote>
  <w:endnote w:type="continuationSeparator" w:id="0">
    <w:p w14:paraId="178FD68A" w14:textId="77777777" w:rsidR="00396505" w:rsidRDefault="00396505"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E609D" w14:textId="77777777" w:rsidR="00396505" w:rsidRDefault="00396505" w:rsidP="00D00E60">
      <w:r>
        <w:separator/>
      </w:r>
    </w:p>
  </w:footnote>
  <w:footnote w:type="continuationSeparator" w:id="0">
    <w:p w14:paraId="2C284192" w14:textId="77777777" w:rsidR="00396505" w:rsidRDefault="00396505"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B5FE8"/>
    <w:rsid w:val="000C6E7B"/>
    <w:rsid w:val="0010783F"/>
    <w:rsid w:val="001534B7"/>
    <w:rsid w:val="001C1584"/>
    <w:rsid w:val="002B5ABA"/>
    <w:rsid w:val="00332027"/>
    <w:rsid w:val="00347882"/>
    <w:rsid w:val="003570F0"/>
    <w:rsid w:val="00396505"/>
    <w:rsid w:val="004175CE"/>
    <w:rsid w:val="00454FF1"/>
    <w:rsid w:val="004C1625"/>
    <w:rsid w:val="00502FC5"/>
    <w:rsid w:val="00511802"/>
    <w:rsid w:val="00522326"/>
    <w:rsid w:val="005646D9"/>
    <w:rsid w:val="00572429"/>
    <w:rsid w:val="00675329"/>
    <w:rsid w:val="00715346"/>
    <w:rsid w:val="007773C9"/>
    <w:rsid w:val="00781637"/>
    <w:rsid w:val="00804720"/>
    <w:rsid w:val="00922FF4"/>
    <w:rsid w:val="00932543"/>
    <w:rsid w:val="00941E04"/>
    <w:rsid w:val="00951A6B"/>
    <w:rsid w:val="00957B87"/>
    <w:rsid w:val="009F1503"/>
    <w:rsid w:val="00A54AF7"/>
    <w:rsid w:val="00A76B9C"/>
    <w:rsid w:val="00A80D08"/>
    <w:rsid w:val="00A85667"/>
    <w:rsid w:val="00B024D2"/>
    <w:rsid w:val="00B757EF"/>
    <w:rsid w:val="00BA289F"/>
    <w:rsid w:val="00C02A73"/>
    <w:rsid w:val="00C16A3E"/>
    <w:rsid w:val="00C20DAA"/>
    <w:rsid w:val="00C736FA"/>
    <w:rsid w:val="00D00E60"/>
    <w:rsid w:val="00D41190"/>
    <w:rsid w:val="00D61347"/>
    <w:rsid w:val="00D74E06"/>
    <w:rsid w:val="00DE23FA"/>
    <w:rsid w:val="00E610B9"/>
    <w:rsid w:val="00F37D30"/>
    <w:rsid w:val="00FA2569"/>
    <w:rsid w:val="00FD302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D74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han4@uq.edu.au" TargetMode="External"/><Relationship Id="rId3" Type="http://schemas.openxmlformats.org/officeDocument/2006/relationships/settings" Target="settings.xml"/><Relationship Id="rId7" Type="http://schemas.openxmlformats.org/officeDocument/2006/relationships/hyperlink" Target="mailto:t.yimer@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Gary Chung Kai Chan</cp:lastModifiedBy>
  <cp:revision>3</cp:revision>
  <dcterms:created xsi:type="dcterms:W3CDTF">2025-09-01T05:30:00Z</dcterms:created>
  <dcterms:modified xsi:type="dcterms:W3CDTF">2025-09-01T05:34:00Z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