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822501" w:rsidRPr="00EB1625" w14:paraId="7C305A17" w14:textId="77777777" w:rsidTr="00EB1625">
        <w:tc>
          <w:tcPr>
            <w:tcW w:w="1958" w:type="dxa"/>
            <w:shd w:val="clear" w:color="auto" w:fill="F2F2F2" w:themeFill="background1" w:themeFillShade="F2"/>
          </w:tcPr>
          <w:p w14:paraId="4B04BFEB" w14:textId="77777777" w:rsidR="00D61347" w:rsidRPr="00EB1625" w:rsidRDefault="00D6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title:</w:t>
            </w:r>
            <w:r w:rsidRPr="00EB162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950" w:type="dxa"/>
          </w:tcPr>
          <w:p w14:paraId="10438419" w14:textId="66EE837C" w:rsidR="00D61347" w:rsidRPr="00EB1625" w:rsidRDefault="00906A75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B1625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Are autistic traits neuroprotective in older age?</w:t>
            </w:r>
          </w:p>
          <w:p w14:paraId="092F71E0" w14:textId="77777777" w:rsidR="00D61347" w:rsidRPr="00EB1625" w:rsidRDefault="00D6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625" w:rsidRPr="00EB1625" w14:paraId="0AE577D5" w14:textId="77777777" w:rsidTr="00EB1625">
        <w:tc>
          <w:tcPr>
            <w:tcW w:w="1958" w:type="dxa"/>
            <w:shd w:val="clear" w:color="auto" w:fill="F2F2F2" w:themeFill="background1" w:themeFillShade="F2"/>
          </w:tcPr>
          <w:p w14:paraId="65FD1BA4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duration, hours of engagement &amp; delivery mode</w:t>
            </w:r>
          </w:p>
        </w:tc>
        <w:tc>
          <w:tcPr>
            <w:tcW w:w="6950" w:type="dxa"/>
          </w:tcPr>
          <w:p w14:paraId="3BF92975" w14:textId="77777777" w:rsidR="00EB1625" w:rsidRPr="00EB1625" w:rsidRDefault="00EB1625" w:rsidP="00E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10 weeks during Summer Vacation.</w:t>
            </w:r>
          </w:p>
          <w:p w14:paraId="3038B787" w14:textId="60B8368F" w:rsidR="00EB1625" w:rsidRPr="00EB1625" w:rsidRDefault="00EB1625" w:rsidP="00EB1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~ 30 hours per week. The project will be completed on-site at the School of Psychology at the University of Queensland, St Lucia. </w:t>
            </w:r>
          </w:p>
        </w:tc>
      </w:tr>
      <w:tr w:rsidR="00EB1625" w:rsidRPr="00EB1625" w14:paraId="4490837A" w14:textId="77777777" w:rsidTr="00EB1625">
        <w:tc>
          <w:tcPr>
            <w:tcW w:w="1958" w:type="dxa"/>
            <w:shd w:val="clear" w:color="auto" w:fill="F2F2F2" w:themeFill="background1" w:themeFillShade="F2"/>
          </w:tcPr>
          <w:p w14:paraId="2032EC4A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6950" w:type="dxa"/>
          </w:tcPr>
          <w:p w14:paraId="6EEE3C69" w14:textId="48B973F1" w:rsidR="00EB1625" w:rsidRPr="00EB1625" w:rsidRDefault="00EB1625" w:rsidP="00E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Autism Spectrum Disorder (ASD) is a lifelong neurological developmental disorder characterised by a range of impairments in core social cognitive capacities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Although much is now known about social cognitive function and how it relates to ASD during childhood and adolescence,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far less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 about ASD-related social cognitive impairments in later life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Interestingly, emerging evidence suggests that for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people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ASD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Hidden="1"&gt;&lt;Author&gt;Kenny&lt;/Author&gt;&lt;Year&gt;2016&lt;/Year&gt;&lt;RecNum&gt;140&lt;/RecNum&gt;&lt;record&gt;&lt;rec-number&gt;140&lt;/rec-number&gt;&lt;foreign-keys&gt;&lt;key app="EN" db-id="d05z5pzxussf27eafavxtwd3zxwww9ff095a" timestamp="1652750906" guid="829932cc-cae3-4281-bbb8-fa39c8e42ddb"&gt;140&lt;/key&gt;&lt;/foreign-keys&gt;&lt;ref-type name="Journal Article"&gt;17&lt;/ref-type&gt;&lt;contributors&gt;&lt;authors&gt;&lt;author&gt;Kenny, Lorcan&lt;/author&gt;&lt;author&gt;Hattersley, Caroline&lt;/author&gt;&lt;author&gt;Molins, Bonnie&lt;/author&gt;&lt;author&gt;Buckley, Carole&lt;/author&gt;&lt;author&gt;Povey, Carol&lt;/author&gt;&lt;author&gt;Pellicano, Elizabeth&lt;/author&gt;&lt;/authors&gt;&lt;/contributors&gt;&lt;titles&gt;&lt;title&gt;Which terms should be used to describe autism? Perspectives from the UK autism community&lt;/title&gt;&lt;secondary-title&gt;Autism&lt;/secondary-title&gt;&lt;/titles&gt;&lt;periodical&gt;&lt;full-title&gt;Autism&lt;/full-title&gt;&lt;/periodical&gt;&lt;pages&gt;442-462&lt;/pages&gt;&lt;volume&gt;20&lt;/volume&gt;&lt;number&gt;4&lt;/number&gt;&lt;keywords&gt;&lt;keyword&gt;autism,terminology,disability,neurodiversity,quality of life&lt;/keyword&gt;&lt;/keywords&gt;&lt;dates&gt;&lt;year&gt;2016&lt;/year&gt;&lt;/dates&gt;&lt;accession-num&gt;26134030&lt;/accession-num&gt;&lt;urls&gt;&lt;related-urls&gt;&lt;url&gt;https://journals.sagepub.com/doi/abs/10.1177/1362361315588200&lt;/url&gt;&lt;/related-urls&gt;&lt;/urls&gt;&lt;electronic-resource-num&gt;10.1177/1362361315588200&lt;/electronic-resource-num&gt;&lt;/record&gt;&lt;/Cite&gt;&lt;/EndNote&gt;</w:instrTex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, the capacity to infer others’ mental states or theory of mind remains stable across the lifespan, which contrasts with the robust age-related declines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mind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 that characterise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 normal adult ageing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This relative lack of decline seen in ASD aligns with the ‘Safeguard Hypothesis’, whereby the presence of ASD across the lifespan is characterised as protective against social-cognitive age-related decline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This is because the presence of ASD should theoretically be associated with the need to acquire adaptive strategies to mitigate cognitive challenges which are not present in typically developing persons.</w:t>
            </w: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 xml:space="preserve"> The present study provides a direct test of the Safeguard Hypothesis, by examining how age interacts with autistic traits on a range of different social cognitive tasks. </w:t>
            </w:r>
          </w:p>
        </w:tc>
      </w:tr>
      <w:tr w:rsidR="00EB1625" w:rsidRPr="00EB1625" w14:paraId="6616051D" w14:textId="77777777" w:rsidTr="00EB1625">
        <w:trPr>
          <w:trHeight w:val="2293"/>
        </w:trPr>
        <w:tc>
          <w:tcPr>
            <w:tcW w:w="1958" w:type="dxa"/>
            <w:shd w:val="clear" w:color="auto" w:fill="F2F2F2" w:themeFill="background1" w:themeFillShade="F2"/>
          </w:tcPr>
          <w:p w14:paraId="7710B88F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outcomes and deliverables:</w:t>
            </w:r>
          </w:p>
        </w:tc>
        <w:tc>
          <w:tcPr>
            <w:tcW w:w="6950" w:type="dxa"/>
          </w:tcPr>
          <w:p w14:paraId="48A11100" w14:textId="545324E9" w:rsidR="00EB1625" w:rsidRPr="00EB1625" w:rsidRDefault="00EB1625" w:rsidP="00EB1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study provides an excellent opportunity to work as part of a large team over the summer period: to gain experience in experimental design, administration of standardized assessments, recruitment, and testing.  They will also be invited to act as a confederate for a separate PhD study, </w:t>
            </w:r>
            <w:r w:rsidRPr="00EB1625">
              <w:rPr>
                <w:rFonts w:ascii="Times New Roman" w:hAnsi="Times New Roman" w:cs="Times New Roman"/>
                <w:iCs/>
                <w:sz w:val="24"/>
                <w:szCs w:val="24"/>
              </w:rPr>
              <w:t>to attend lab meetings with the larger group and in doing so learn about conducting research more generally.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B1625" w:rsidRPr="00EB1625" w14:paraId="62FC7FD6" w14:textId="77777777" w:rsidTr="00EB1625">
        <w:trPr>
          <w:trHeight w:val="980"/>
        </w:trPr>
        <w:tc>
          <w:tcPr>
            <w:tcW w:w="1958" w:type="dxa"/>
            <w:shd w:val="clear" w:color="auto" w:fill="F2F2F2" w:themeFill="background1" w:themeFillShade="F2"/>
          </w:tcPr>
          <w:p w14:paraId="75CF1AC0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sz w:val="24"/>
                <w:szCs w:val="24"/>
              </w:rPr>
              <w:t>Suitable for:</w:t>
            </w:r>
          </w:p>
        </w:tc>
        <w:tc>
          <w:tcPr>
            <w:tcW w:w="6950" w:type="dxa"/>
          </w:tcPr>
          <w:p w14:paraId="2544FF22" w14:textId="5B92710C" w:rsidR="00EB1625" w:rsidRPr="00EB1625" w:rsidRDefault="00EB1625" w:rsidP="00EB1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project will be best suited to a third- or fourth-year psychology student with an interest in continuing with research (e.g., honours or PhD). </w:t>
            </w:r>
          </w:p>
        </w:tc>
      </w:tr>
      <w:tr w:rsidR="00EB1625" w:rsidRPr="00EB1625" w14:paraId="3D379308" w14:textId="77777777" w:rsidTr="00EB1625">
        <w:trPr>
          <w:trHeight w:val="427"/>
        </w:trPr>
        <w:tc>
          <w:tcPr>
            <w:tcW w:w="1958" w:type="dxa"/>
            <w:shd w:val="clear" w:color="auto" w:fill="F2F2F2" w:themeFill="background1" w:themeFillShade="F2"/>
          </w:tcPr>
          <w:p w14:paraId="0BC10F56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sz w:val="24"/>
                <w:szCs w:val="24"/>
              </w:rPr>
              <w:t>Primary Supervisor:</w:t>
            </w:r>
          </w:p>
          <w:p w14:paraId="0875FA83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</w:tcPr>
          <w:p w14:paraId="06210E8B" w14:textId="1C07C2B6" w:rsidR="00EB1625" w:rsidRPr="00EB1625" w:rsidRDefault="00EB1625" w:rsidP="00EB1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sz w:val="24"/>
                <w:szCs w:val="24"/>
              </w:rPr>
              <w:t>Professor Julie Henry.</w:t>
            </w:r>
          </w:p>
        </w:tc>
      </w:tr>
      <w:tr w:rsidR="00EB1625" w:rsidRPr="00EB1625" w14:paraId="4730A21C" w14:textId="77777777" w:rsidTr="00EB1625">
        <w:trPr>
          <w:trHeight w:val="446"/>
        </w:trPr>
        <w:tc>
          <w:tcPr>
            <w:tcW w:w="1958" w:type="dxa"/>
            <w:shd w:val="clear" w:color="auto" w:fill="F2F2F2" w:themeFill="background1" w:themeFillShade="F2"/>
          </w:tcPr>
          <w:p w14:paraId="18107E03" w14:textId="77777777" w:rsidR="00EB1625" w:rsidRPr="00EB1625" w:rsidRDefault="00EB1625" w:rsidP="00EB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b/>
                <w:sz w:val="24"/>
                <w:szCs w:val="24"/>
              </w:rPr>
              <w:t>Further info:</w:t>
            </w:r>
          </w:p>
        </w:tc>
        <w:tc>
          <w:tcPr>
            <w:tcW w:w="6950" w:type="dxa"/>
          </w:tcPr>
          <w:p w14:paraId="7A631BDB" w14:textId="64298648" w:rsidR="00EB1625" w:rsidRPr="00EB1625" w:rsidRDefault="00EB1625" w:rsidP="00EB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you would like to chat further about the project, please don’t hesitate to get in touch with Julie via email: julie.henry@uq.edu.au</w:t>
            </w:r>
          </w:p>
        </w:tc>
      </w:tr>
    </w:tbl>
    <w:p w14:paraId="2FC7E843" w14:textId="77777777" w:rsidR="00A54AF7" w:rsidRPr="00EB1625" w:rsidRDefault="00A54AF7">
      <w:pPr>
        <w:rPr>
          <w:rFonts w:ascii="Times New Roman" w:hAnsi="Times New Roman" w:cs="Times New Roman"/>
          <w:sz w:val="24"/>
          <w:szCs w:val="24"/>
        </w:rPr>
      </w:pPr>
    </w:p>
    <w:sectPr w:rsidR="00A54AF7" w:rsidRPr="00EB1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6D76" w14:textId="77777777" w:rsidR="003E323E" w:rsidRDefault="003E323E" w:rsidP="0070309E">
      <w:r>
        <w:separator/>
      </w:r>
    </w:p>
  </w:endnote>
  <w:endnote w:type="continuationSeparator" w:id="0">
    <w:p w14:paraId="65432016" w14:textId="77777777" w:rsidR="003E323E" w:rsidRDefault="003E323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CC45" w14:textId="77777777" w:rsidR="003E323E" w:rsidRDefault="003E323E" w:rsidP="0070309E">
      <w:r>
        <w:separator/>
      </w:r>
    </w:p>
  </w:footnote>
  <w:footnote w:type="continuationSeparator" w:id="0">
    <w:p w14:paraId="373AE422" w14:textId="77777777" w:rsidR="003E323E" w:rsidRDefault="003E323E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2E0"/>
    <w:multiLevelType w:val="hybridMultilevel"/>
    <w:tmpl w:val="91C6CEB4"/>
    <w:lvl w:ilvl="0" w:tplc="0416F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0910"/>
    <w:multiLevelType w:val="hybridMultilevel"/>
    <w:tmpl w:val="747408F8"/>
    <w:lvl w:ilvl="0" w:tplc="8DCAF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A49B5"/>
    <w:rsid w:val="000E6DE1"/>
    <w:rsid w:val="00113CAA"/>
    <w:rsid w:val="001B59C2"/>
    <w:rsid w:val="001B682F"/>
    <w:rsid w:val="001C1584"/>
    <w:rsid w:val="00255836"/>
    <w:rsid w:val="002A058E"/>
    <w:rsid w:val="002B5ABA"/>
    <w:rsid w:val="00346695"/>
    <w:rsid w:val="003570F0"/>
    <w:rsid w:val="003D7836"/>
    <w:rsid w:val="003E323E"/>
    <w:rsid w:val="003F702F"/>
    <w:rsid w:val="004100A3"/>
    <w:rsid w:val="004175CE"/>
    <w:rsid w:val="00454FF1"/>
    <w:rsid w:val="004C1625"/>
    <w:rsid w:val="004D2D55"/>
    <w:rsid w:val="00502FC5"/>
    <w:rsid w:val="00511802"/>
    <w:rsid w:val="00522E41"/>
    <w:rsid w:val="00553B82"/>
    <w:rsid w:val="005646D9"/>
    <w:rsid w:val="00572429"/>
    <w:rsid w:val="00584BBC"/>
    <w:rsid w:val="005B4DFC"/>
    <w:rsid w:val="005D6EEF"/>
    <w:rsid w:val="006E71F5"/>
    <w:rsid w:val="0070309E"/>
    <w:rsid w:val="007D706C"/>
    <w:rsid w:val="00822501"/>
    <w:rsid w:val="00887B5D"/>
    <w:rsid w:val="00906A75"/>
    <w:rsid w:val="009313B0"/>
    <w:rsid w:val="0093195F"/>
    <w:rsid w:val="00941E04"/>
    <w:rsid w:val="00943D73"/>
    <w:rsid w:val="009B4EB2"/>
    <w:rsid w:val="00A14508"/>
    <w:rsid w:val="00A54AF7"/>
    <w:rsid w:val="00A6704E"/>
    <w:rsid w:val="00A85667"/>
    <w:rsid w:val="00A86224"/>
    <w:rsid w:val="00AF4A80"/>
    <w:rsid w:val="00AF5DB2"/>
    <w:rsid w:val="00B661DA"/>
    <w:rsid w:val="00BA289F"/>
    <w:rsid w:val="00C16A3E"/>
    <w:rsid w:val="00C20DAA"/>
    <w:rsid w:val="00C32883"/>
    <w:rsid w:val="00C5358F"/>
    <w:rsid w:val="00C736FA"/>
    <w:rsid w:val="00C93068"/>
    <w:rsid w:val="00D61347"/>
    <w:rsid w:val="00D70F99"/>
    <w:rsid w:val="00E16FFE"/>
    <w:rsid w:val="00E501B1"/>
    <w:rsid w:val="00E5070E"/>
    <w:rsid w:val="00E83B13"/>
    <w:rsid w:val="00E86116"/>
    <w:rsid w:val="00EB1625"/>
    <w:rsid w:val="00EB261A"/>
    <w:rsid w:val="00EF68A8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8225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A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83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1B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B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Julie Henry</cp:lastModifiedBy>
  <cp:revision>3</cp:revision>
  <dcterms:created xsi:type="dcterms:W3CDTF">2022-07-21T04:44:00Z</dcterms:created>
  <dcterms:modified xsi:type="dcterms:W3CDTF">2022-07-22T00:01:00Z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