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FD9D" w14:textId="2767EACD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>202</w:t>
      </w:r>
      <w:r w:rsidR="0047505A">
        <w:rPr>
          <w:b/>
          <w:color w:val="000000"/>
          <w:sz w:val="32"/>
        </w:rPr>
        <w:t>1</w:t>
      </w:r>
      <w:r>
        <w:rPr>
          <w:b/>
          <w:color w:val="000000"/>
          <w:sz w:val="32"/>
        </w:rPr>
        <w:t xml:space="preserve">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Winter Research Project Description </w:t>
      </w:r>
    </w:p>
    <w:p w14:paraId="6AB044DA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17E160D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74E50B7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627B3713" w14:textId="54B2DA9B" w:rsidR="00D61347" w:rsidRPr="00454FF1" w:rsidRDefault="00566CB9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Children’s dual engines of social learning</w:t>
            </w:r>
          </w:p>
          <w:p w14:paraId="2BFCAF6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2C181AE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C4D56A6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7E01F4C5" w14:textId="169ED257" w:rsidR="00E84394" w:rsidRPr="00E84394" w:rsidRDefault="00F43088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2</w:t>
            </w:r>
          </w:p>
        </w:tc>
      </w:tr>
      <w:tr w:rsidR="00FA2569" w:rsidRPr="00454FF1" w14:paraId="602E3245" w14:textId="77777777" w:rsidTr="00F43088">
        <w:trPr>
          <w:trHeight w:val="780"/>
        </w:trPr>
        <w:tc>
          <w:tcPr>
            <w:tcW w:w="1872" w:type="dxa"/>
            <w:shd w:val="clear" w:color="auto" w:fill="F2F2F2" w:themeFill="background1" w:themeFillShade="F2"/>
          </w:tcPr>
          <w:p w14:paraId="33CE15EC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513" w:type="dxa"/>
          </w:tcPr>
          <w:p w14:paraId="1DE75631" w14:textId="77777777" w:rsidR="005D1AF3" w:rsidRPr="00F43088" w:rsidRDefault="005D1AF3" w:rsidP="005D1AF3">
            <w:pPr>
              <w:rPr>
                <w:rFonts w:cstheme="minorHAnsi"/>
                <w:iCs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14:paraId="4EE268AC" w14:textId="6C3EA8F7" w:rsidR="00E84394" w:rsidRPr="00F43088" w:rsidRDefault="00F43088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 w:rsidRPr="00F43088">
              <w:rPr>
                <w:rFonts w:cstheme="minorHAnsi"/>
                <w:iCs/>
                <w:color w:val="000000"/>
              </w:rPr>
              <w:t>Approximately 20-25 hours per week</w:t>
            </w:r>
          </w:p>
          <w:p w14:paraId="5ED66447" w14:textId="5F71953A" w:rsidR="005D1AF3" w:rsidRPr="0098001A" w:rsidRDefault="0040764F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5 </w:t>
            </w:r>
            <w:r w:rsidR="0098001A" w:rsidRPr="0098001A">
              <w:rPr>
                <w:rFonts w:cstheme="minorHAnsi"/>
                <w:iCs/>
              </w:rPr>
              <w:t>weeks</w:t>
            </w:r>
            <w:r w:rsidR="00F43088">
              <w:rPr>
                <w:rFonts w:cstheme="minorHAnsi"/>
                <w:iCs/>
              </w:rPr>
              <w:t xml:space="preserve"> </w:t>
            </w:r>
          </w:p>
          <w:p w14:paraId="494466F2" w14:textId="77777777" w:rsidR="00E84394" w:rsidRPr="00E84394" w:rsidRDefault="00E84394" w:rsidP="00E84394">
            <w:pPr>
              <w:rPr>
                <w:rFonts w:cstheme="minorHAnsi"/>
              </w:rPr>
            </w:pPr>
          </w:p>
        </w:tc>
      </w:tr>
      <w:tr w:rsidR="00FA2569" w:rsidRPr="00454FF1" w14:paraId="6F346B9A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74B7188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26D4D758" w14:textId="25548FE2" w:rsidR="003450D0" w:rsidRDefault="0047505A" w:rsidP="00572718">
            <w:pPr>
              <w:rPr>
                <w:rFonts w:cs="Times New Roman"/>
                <w:lang w:val="en-US"/>
              </w:rPr>
            </w:pPr>
            <w:r w:rsidRPr="0047505A">
              <w:rPr>
                <w:rFonts w:cs="Times New Roman"/>
                <w:lang w:val="en-US"/>
              </w:rPr>
              <w:t xml:space="preserve">Imitation is one of the most widely studied topics in the area of children’s socio-cognitive development. It has been well established that with age, children develop the cognitive capacity for imitative flexibility which enables them </w:t>
            </w:r>
            <w:r>
              <w:rPr>
                <w:rFonts w:cs="Times New Roman"/>
                <w:lang w:val="en-US"/>
              </w:rPr>
              <w:t xml:space="preserve">to </w:t>
            </w:r>
            <w:r w:rsidRPr="0047505A">
              <w:rPr>
                <w:rFonts w:cs="Times New Roman"/>
                <w:lang w:val="en-US"/>
              </w:rPr>
              <w:t xml:space="preserve">switch between </w:t>
            </w:r>
            <w:r w:rsidRPr="0047505A">
              <w:rPr>
                <w:rFonts w:cs="Times New Roman"/>
                <w:i/>
                <w:lang w:val="en-US"/>
              </w:rPr>
              <w:t>conventional</w:t>
            </w:r>
            <w:r w:rsidRPr="0047505A">
              <w:rPr>
                <w:rFonts w:cs="Times New Roman"/>
                <w:lang w:val="en-US"/>
              </w:rPr>
              <w:t xml:space="preserve"> (which prioritizes acquisition of social conventions) vs. </w:t>
            </w:r>
            <w:r w:rsidRPr="0047505A">
              <w:rPr>
                <w:rFonts w:cs="Times New Roman"/>
                <w:i/>
                <w:lang w:val="en-US"/>
              </w:rPr>
              <w:t>instrumental</w:t>
            </w:r>
            <w:r w:rsidRPr="0047505A">
              <w:rPr>
                <w:rFonts w:cs="Times New Roman"/>
                <w:lang w:val="en-US"/>
              </w:rPr>
              <w:t xml:space="preserve"> (which focuses on outcome attainment using the most efficient means) approaches of learning. This process involves children weighing different social (e.g., verbal cues</w:t>
            </w:r>
            <w:r>
              <w:rPr>
                <w:rFonts w:cs="Times New Roman"/>
                <w:lang w:val="en-US"/>
              </w:rPr>
              <w:t>, group membership)</w:t>
            </w:r>
            <w:r w:rsidRPr="0047505A">
              <w:rPr>
                <w:rFonts w:cs="Times New Roman"/>
                <w:lang w:val="en-US"/>
              </w:rPr>
              <w:t xml:space="preserve"> and instrumental (e.g., e</w:t>
            </w:r>
            <w:r>
              <w:rPr>
                <w:rFonts w:cs="Times New Roman"/>
                <w:lang w:val="en-US"/>
              </w:rPr>
              <w:t xml:space="preserve">fficiency, cost) </w:t>
            </w:r>
            <w:r w:rsidRPr="0047505A">
              <w:rPr>
                <w:rFonts w:cs="Times New Roman"/>
                <w:lang w:val="en-US"/>
              </w:rPr>
              <w:t>factors to make adaptive social learning decisions to suit diverse contex</w:t>
            </w:r>
            <w:r>
              <w:rPr>
                <w:rFonts w:cs="Times New Roman"/>
                <w:lang w:val="en-US"/>
              </w:rPr>
              <w:t>t</w:t>
            </w:r>
            <w:r w:rsidRPr="0047505A">
              <w:rPr>
                <w:rFonts w:cs="Times New Roman"/>
                <w:lang w:val="en-US"/>
              </w:rPr>
              <w:t xml:space="preserve">. </w:t>
            </w:r>
          </w:p>
          <w:p w14:paraId="5445CAA1" w14:textId="77777777" w:rsidR="003450D0" w:rsidRDefault="003450D0" w:rsidP="00572718">
            <w:pPr>
              <w:rPr>
                <w:rFonts w:cs="Times New Roman"/>
                <w:lang w:val="en-US"/>
              </w:rPr>
            </w:pPr>
          </w:p>
          <w:p w14:paraId="557517CD" w14:textId="2A07C37F" w:rsidR="0047505A" w:rsidRPr="003450D0" w:rsidRDefault="003450D0" w:rsidP="0047505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This project involves various studies surrounding the broad topic of imitative flexibility (e.g., how children learn from media; how parental expectations may influence children’s conformist tendency). </w:t>
            </w:r>
            <w:r w:rsidR="0047505A">
              <w:rPr>
                <w:rFonts w:cstheme="minorHAnsi"/>
                <w:color w:val="000000"/>
              </w:rPr>
              <w:t xml:space="preserve">Scholars will assist with literature review, questionnaire and behavioural study (e.g., imitation) design, and data management (e.g., data coding, data preparation). Data collection may be possible. Specific tasks </w:t>
            </w:r>
            <w:r>
              <w:rPr>
                <w:rFonts w:cstheme="minorHAnsi"/>
                <w:color w:val="000000"/>
              </w:rPr>
              <w:t xml:space="preserve">and research focus </w:t>
            </w:r>
            <w:r w:rsidR="0047505A">
              <w:rPr>
                <w:rFonts w:cstheme="minorHAnsi"/>
                <w:color w:val="000000"/>
              </w:rPr>
              <w:t>will be discussed with each schol</w:t>
            </w:r>
            <w:r>
              <w:rPr>
                <w:rFonts w:cstheme="minorHAnsi"/>
                <w:color w:val="000000"/>
              </w:rPr>
              <w:t>ar.</w:t>
            </w:r>
          </w:p>
          <w:p w14:paraId="292AEF8B" w14:textId="77777777" w:rsidR="00FA2569" w:rsidRPr="0047505A" w:rsidRDefault="00FA2569" w:rsidP="00572718">
            <w:pPr>
              <w:rPr>
                <w:rFonts w:cstheme="minorHAnsi"/>
                <w:iCs/>
              </w:rPr>
            </w:pPr>
          </w:p>
        </w:tc>
      </w:tr>
      <w:tr w:rsidR="00FA2569" w:rsidRPr="00454FF1" w14:paraId="7D38BCCB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4910F76B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6CAE177A" w14:textId="07B334C5" w:rsidR="004175CE" w:rsidRPr="003450D0" w:rsidRDefault="003450D0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Scholars will gain hands-on experience with research design, </w:t>
            </w:r>
            <w:r>
              <w:rPr>
                <w:rFonts w:cstheme="minorHAnsi"/>
                <w:color w:val="000000"/>
              </w:rPr>
              <w:t>research protocol</w:t>
            </w:r>
            <w:r>
              <w:rPr>
                <w:rFonts w:cstheme="minorHAnsi"/>
                <w:color w:val="000000"/>
              </w:rPr>
              <w:t xml:space="preserve"> development and data management in the field of developmental and cross-cultural psychology</w:t>
            </w:r>
          </w:p>
          <w:p w14:paraId="1A8F0ED5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69AD3201" w14:textId="77777777" w:rsidTr="0047505A">
        <w:trPr>
          <w:trHeight w:val="1010"/>
        </w:trPr>
        <w:tc>
          <w:tcPr>
            <w:tcW w:w="1872" w:type="dxa"/>
            <w:shd w:val="clear" w:color="auto" w:fill="F2F2F2" w:themeFill="background1" w:themeFillShade="F2"/>
          </w:tcPr>
          <w:p w14:paraId="04AFB987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71DDEBD5" w14:textId="3B2D8495" w:rsidR="00FA2569" w:rsidRPr="0047505A" w:rsidRDefault="00F43088" w:rsidP="00D6134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project is suitable for 3</w:t>
            </w:r>
            <w:r w:rsidRPr="00F43088">
              <w:rPr>
                <w:rFonts w:cstheme="minorHAnsi"/>
                <w:color w:val="000000"/>
                <w:vertAlign w:val="superscript"/>
              </w:rPr>
              <w:t>rd</w:t>
            </w:r>
            <w:r>
              <w:rPr>
                <w:rFonts w:cstheme="minorHAnsi"/>
                <w:color w:val="000000"/>
              </w:rPr>
              <w:t xml:space="preserve"> or 4</w:t>
            </w:r>
            <w:r w:rsidRPr="00F43088">
              <w:rPr>
                <w:rFonts w:cstheme="minorHAnsi"/>
                <w:color w:val="000000"/>
                <w:vertAlign w:val="superscript"/>
              </w:rPr>
              <w:t>th</w:t>
            </w:r>
            <w:r>
              <w:rPr>
                <w:rFonts w:cstheme="minorHAnsi"/>
                <w:color w:val="000000"/>
              </w:rPr>
              <w:t xml:space="preserve"> year Bachelor of Psychology Science students</w:t>
            </w:r>
            <w:r w:rsidR="0047505A">
              <w:rPr>
                <w:rFonts w:cstheme="minorHAnsi"/>
                <w:color w:val="000000"/>
              </w:rPr>
              <w:t>, especially for students who are interested in developmental psychology and/or cross-cultural research</w:t>
            </w:r>
          </w:p>
        </w:tc>
      </w:tr>
      <w:tr w:rsidR="00FA2569" w:rsidRPr="00454FF1" w14:paraId="3F70A215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464324C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2EA5099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7222BFE4" w14:textId="57218D53" w:rsidR="00FA2569" w:rsidRPr="00941E04" w:rsidRDefault="00F43088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Frankie Fong</w:t>
            </w:r>
          </w:p>
          <w:p w14:paraId="3A288484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4748B267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5F06C935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1F9B21D2" w14:textId="4EE5671A" w:rsidR="00E84394" w:rsidRDefault="00F43088" w:rsidP="0047505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505A">
              <w:rPr>
                <w:rFonts w:cstheme="minorHAnsi"/>
              </w:rPr>
              <w:t>Students do not need to contact the supervisor prior to submitting an application</w:t>
            </w:r>
          </w:p>
          <w:p w14:paraId="4D76291A" w14:textId="44D7B989" w:rsidR="0047505A" w:rsidRPr="0047505A" w:rsidRDefault="0047505A" w:rsidP="0047505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 letter of support is required for this application</w:t>
            </w:r>
          </w:p>
          <w:p w14:paraId="03149299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  <w:tr w:rsidR="006C63DB" w:rsidRPr="00454FF1" w14:paraId="2C143F4D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388D3CC4" w14:textId="77777777" w:rsidR="006C63DB" w:rsidRDefault="006C63DB" w:rsidP="006C63DB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t>Will you be collaborating with an external organisation on this project (for example NGO, government 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14:paraId="1D60F7EF" w14:textId="1570E860" w:rsidR="006C63DB" w:rsidRPr="000451A0" w:rsidRDefault="00F43088" w:rsidP="006C63D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1FCD3EA6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A159" w14:textId="77777777" w:rsidR="002B4745" w:rsidRDefault="002B4745" w:rsidP="00E84394">
      <w:r>
        <w:separator/>
      </w:r>
    </w:p>
  </w:endnote>
  <w:endnote w:type="continuationSeparator" w:id="0">
    <w:p w14:paraId="31C83C65" w14:textId="77777777" w:rsidR="002B4745" w:rsidRDefault="002B4745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B5EAF" w14:textId="77777777" w:rsidR="002B4745" w:rsidRDefault="002B4745" w:rsidP="00E84394">
      <w:r>
        <w:separator/>
      </w:r>
    </w:p>
  </w:footnote>
  <w:footnote w:type="continuationSeparator" w:id="0">
    <w:p w14:paraId="2A34E8DF" w14:textId="77777777" w:rsidR="002B4745" w:rsidRDefault="002B4745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2CCF"/>
    <w:multiLevelType w:val="hybridMultilevel"/>
    <w:tmpl w:val="65B2C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1B5D9F"/>
    <w:rsid w:val="001C1584"/>
    <w:rsid w:val="002B4745"/>
    <w:rsid w:val="003450D0"/>
    <w:rsid w:val="003570F0"/>
    <w:rsid w:val="0040764F"/>
    <w:rsid w:val="004175CE"/>
    <w:rsid w:val="00454FF1"/>
    <w:rsid w:val="0047505A"/>
    <w:rsid w:val="004C1625"/>
    <w:rsid w:val="00502FC5"/>
    <w:rsid w:val="00566CB9"/>
    <w:rsid w:val="00572429"/>
    <w:rsid w:val="005D1AF3"/>
    <w:rsid w:val="006436C5"/>
    <w:rsid w:val="006C63DB"/>
    <w:rsid w:val="00941E04"/>
    <w:rsid w:val="0098001A"/>
    <w:rsid w:val="00A54AF7"/>
    <w:rsid w:val="00A85667"/>
    <w:rsid w:val="00B04E7F"/>
    <w:rsid w:val="00BA289F"/>
    <w:rsid w:val="00C20DAA"/>
    <w:rsid w:val="00C736FA"/>
    <w:rsid w:val="00D61347"/>
    <w:rsid w:val="00E84394"/>
    <w:rsid w:val="00F43088"/>
    <w:rsid w:val="00FA2569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374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Frankie Fong</cp:lastModifiedBy>
  <cp:revision>3</cp:revision>
  <dcterms:created xsi:type="dcterms:W3CDTF">2021-02-03T11:32:00Z</dcterms:created>
  <dcterms:modified xsi:type="dcterms:W3CDTF">2021-02-03T12:10:00Z</dcterms:modified>
</cp:coreProperties>
</file>