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A00A" w14:textId="7B1DFFAD"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>202</w:t>
      </w:r>
      <w:r w:rsidR="00ED7C4C">
        <w:rPr>
          <w:b/>
          <w:color w:val="000000"/>
          <w:sz w:val="32"/>
        </w:rPr>
        <w:t>1</w:t>
      </w:r>
      <w:r>
        <w:rPr>
          <w:b/>
          <w:color w:val="000000"/>
          <w:sz w:val="32"/>
        </w:rPr>
        <w:t xml:space="preserve"> Psychology Winter Research Project Description </w:t>
      </w:r>
    </w:p>
    <w:p w14:paraId="538A7E44" w14:textId="77777777" w:rsidR="00D61347" w:rsidRDefault="00D61347" w:rsidP="00A54AF7">
      <w:pPr>
        <w:rPr>
          <w:color w:val="000000"/>
        </w:rPr>
      </w:pPr>
    </w:p>
    <w:p w14:paraId="08B515F5" w14:textId="1310781D" w:rsidR="00A54AF7" w:rsidRDefault="00A54AF7"/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2581"/>
        <w:gridCol w:w="6804"/>
      </w:tblGrid>
      <w:tr w:rsidR="00305A2B" w:rsidRPr="00454FF1" w14:paraId="2C13CB75" w14:textId="77777777" w:rsidTr="004F7E03">
        <w:tc>
          <w:tcPr>
            <w:tcW w:w="2581" w:type="dxa"/>
            <w:shd w:val="clear" w:color="auto" w:fill="F2F2F2" w:themeFill="background1" w:themeFillShade="F2"/>
          </w:tcPr>
          <w:p w14:paraId="20C6562D" w14:textId="77777777" w:rsidR="00305A2B" w:rsidRPr="00454FF1" w:rsidRDefault="00305A2B" w:rsidP="004F7E03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804" w:type="dxa"/>
          </w:tcPr>
          <w:p w14:paraId="73E4D031" w14:textId="627B6ECF" w:rsidR="00305A2B" w:rsidRPr="00454FF1" w:rsidRDefault="003901BA" w:rsidP="004F7E03">
            <w:pPr>
              <w:rPr>
                <w:rFonts w:cstheme="minorHAnsi"/>
                <w:b/>
              </w:rPr>
            </w:pPr>
            <w:r>
              <w:rPr>
                <w:b/>
                <w:bCs/>
                <w:color w:val="000000"/>
              </w:rPr>
              <w:t>Organisational Responses to Child Deaths and Worker Grief</w:t>
            </w:r>
          </w:p>
        </w:tc>
      </w:tr>
      <w:tr w:rsidR="00305A2B" w:rsidRPr="00454FF1" w14:paraId="789E0225" w14:textId="77777777" w:rsidTr="004F7E03">
        <w:tc>
          <w:tcPr>
            <w:tcW w:w="2581" w:type="dxa"/>
            <w:shd w:val="clear" w:color="auto" w:fill="F2F2F2" w:themeFill="background1" w:themeFillShade="F2"/>
          </w:tcPr>
          <w:p w14:paraId="0E711176" w14:textId="77777777" w:rsidR="00305A2B" w:rsidRPr="00454FF1" w:rsidRDefault="00305A2B" w:rsidP="004F7E03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6804" w:type="dxa"/>
          </w:tcPr>
          <w:p w14:paraId="22B79A0F" w14:textId="77777777" w:rsidR="00305A2B" w:rsidRPr="00E84394" w:rsidRDefault="00305A2B" w:rsidP="004F7E03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1</w:t>
            </w:r>
          </w:p>
        </w:tc>
      </w:tr>
      <w:tr w:rsidR="00305A2B" w:rsidRPr="00454FF1" w14:paraId="3DEA87DC" w14:textId="77777777" w:rsidTr="004F7E03">
        <w:tc>
          <w:tcPr>
            <w:tcW w:w="2581" w:type="dxa"/>
            <w:shd w:val="clear" w:color="auto" w:fill="F2F2F2" w:themeFill="background1" w:themeFillShade="F2"/>
          </w:tcPr>
          <w:p w14:paraId="60C53755" w14:textId="77777777" w:rsidR="00305A2B" w:rsidRPr="00454FF1" w:rsidRDefault="00305A2B" w:rsidP="004F7E03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804" w:type="dxa"/>
          </w:tcPr>
          <w:p w14:paraId="08E89551" w14:textId="77777777" w:rsidR="00305A2B" w:rsidRPr="005D1AF3" w:rsidRDefault="00305A2B" w:rsidP="004F7E03">
            <w:pPr>
              <w:rPr>
                <w:rFonts w:cstheme="minorHAnsi"/>
              </w:rPr>
            </w:pPr>
          </w:p>
          <w:p w14:paraId="5DB50B4E" w14:textId="77777777" w:rsidR="00305A2B" w:rsidRPr="000468E6" w:rsidRDefault="00305A2B" w:rsidP="004F7E03">
            <w:pPr>
              <w:pStyle w:val="ListParagraph"/>
              <w:numPr>
                <w:ilvl w:val="0"/>
                <w:numId w:val="2"/>
              </w:numPr>
              <w:ind w:left="457"/>
              <w:rPr>
                <w:rFonts w:cstheme="minorHAnsi"/>
              </w:rPr>
            </w:pPr>
            <w:r w:rsidRPr="000468E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0468E6">
              <w:rPr>
                <w:rFonts w:cstheme="minorHAnsi"/>
              </w:rPr>
              <w:t xml:space="preserve"> hours per week</w:t>
            </w:r>
          </w:p>
          <w:p w14:paraId="057FA919" w14:textId="77777777" w:rsidR="00305A2B" w:rsidRPr="00E84394" w:rsidRDefault="00305A2B" w:rsidP="004F7E03">
            <w:pPr>
              <w:pStyle w:val="ListParagraph"/>
              <w:numPr>
                <w:ilvl w:val="0"/>
                <w:numId w:val="2"/>
              </w:numPr>
              <w:ind w:left="457"/>
              <w:rPr>
                <w:rFonts w:cstheme="minorHAnsi"/>
              </w:rPr>
            </w:pPr>
            <w:r>
              <w:rPr>
                <w:rFonts w:cstheme="minorHAnsi"/>
              </w:rPr>
              <w:t xml:space="preserve">4 weeks </w:t>
            </w:r>
          </w:p>
          <w:p w14:paraId="0D86DDEE" w14:textId="77777777" w:rsidR="00305A2B" w:rsidRPr="005D1AF3" w:rsidRDefault="00305A2B" w:rsidP="004F7E03">
            <w:pPr>
              <w:ind w:left="457"/>
              <w:rPr>
                <w:rFonts w:cstheme="minorHAnsi"/>
              </w:rPr>
            </w:pPr>
          </w:p>
          <w:p w14:paraId="09FCAFA2" w14:textId="77777777" w:rsidR="00305A2B" w:rsidRPr="00E84394" w:rsidRDefault="00305A2B" w:rsidP="004F7E03">
            <w:pPr>
              <w:rPr>
                <w:rFonts w:cstheme="minorHAnsi"/>
              </w:rPr>
            </w:pPr>
          </w:p>
        </w:tc>
      </w:tr>
      <w:tr w:rsidR="00305A2B" w:rsidRPr="00454FF1" w14:paraId="50AC19E5" w14:textId="77777777" w:rsidTr="004F7E03">
        <w:tc>
          <w:tcPr>
            <w:tcW w:w="2581" w:type="dxa"/>
            <w:shd w:val="clear" w:color="auto" w:fill="F2F2F2" w:themeFill="background1" w:themeFillShade="F2"/>
          </w:tcPr>
          <w:p w14:paraId="696ACAA0" w14:textId="77777777" w:rsidR="00305A2B" w:rsidRPr="00454FF1" w:rsidRDefault="00305A2B" w:rsidP="004F7E03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804" w:type="dxa"/>
          </w:tcPr>
          <w:p w14:paraId="40EC55CF" w14:textId="77777777" w:rsidR="00305A2B" w:rsidRPr="00C41BD9" w:rsidRDefault="00305A2B" w:rsidP="004F7E03">
            <w:pPr>
              <w:shd w:val="clear" w:color="auto" w:fill="FFFFFF"/>
              <w:rPr>
                <w:b/>
                <w:bCs/>
              </w:rPr>
            </w:pPr>
            <w:r w:rsidRPr="00C41BD9">
              <w:rPr>
                <w:b/>
                <w:bCs/>
              </w:rPr>
              <w:t>Background</w:t>
            </w:r>
          </w:p>
          <w:p w14:paraId="5C511256" w14:textId="3B58AE74" w:rsidR="00305A2B" w:rsidRDefault="00B50FB8" w:rsidP="00A74474">
            <w:pPr>
              <w:shd w:val="clear" w:color="auto" w:fill="FFFFFF"/>
            </w:pPr>
            <w:r>
              <w:t xml:space="preserve">The experience of losing a child </w:t>
            </w:r>
            <w:r w:rsidR="00350B3A">
              <w:t xml:space="preserve">can result in a profound </w:t>
            </w:r>
            <w:r w:rsidR="00F633A9">
              <w:t>sense</w:t>
            </w:r>
            <w:r w:rsidR="00350B3A">
              <w:t xml:space="preserve"> of grief and los</w:t>
            </w:r>
            <w:r w:rsidR="004C5B82">
              <w:t>s</w:t>
            </w:r>
            <w:r w:rsidR="00350B3A">
              <w:t xml:space="preserve">. </w:t>
            </w:r>
            <w:r w:rsidR="0061640E">
              <w:t>For the parent, w</w:t>
            </w:r>
            <w:r w:rsidR="00350B3A">
              <w:t xml:space="preserve">orkplaces may be a source of </w:t>
            </w:r>
            <w:r w:rsidR="00582BA9">
              <w:t>help or of hinderance</w:t>
            </w:r>
            <w:r w:rsidR="00C423D8">
              <w:t>,</w:t>
            </w:r>
            <w:r w:rsidR="00582BA9">
              <w:t xml:space="preserve"> yet little is known about </w:t>
            </w:r>
            <w:r w:rsidR="0072402C">
              <w:t xml:space="preserve">the </w:t>
            </w:r>
            <w:r w:rsidR="008C2921">
              <w:t>most helpful ways for workplaces to respond.</w:t>
            </w:r>
            <w:r w:rsidR="00A74474">
              <w:t xml:space="preserve"> </w:t>
            </w:r>
            <w:r w:rsidR="00305A2B" w:rsidRPr="00BB0812">
              <w:t xml:space="preserve">This project aims </w:t>
            </w:r>
            <w:r w:rsidR="00305A2B">
              <w:t xml:space="preserve">to </w:t>
            </w:r>
            <w:r w:rsidR="00305A2B" w:rsidRPr="00BB0812">
              <w:t>investigat</w:t>
            </w:r>
            <w:r w:rsidR="00305A2B">
              <w:t>e</w:t>
            </w:r>
            <w:r w:rsidR="00A74474">
              <w:t xml:space="preserve"> </w:t>
            </w:r>
            <w:r w:rsidR="0061640E">
              <w:t xml:space="preserve">grieving </w:t>
            </w:r>
            <w:r w:rsidR="00A74474">
              <w:t>parents</w:t>
            </w:r>
            <w:r w:rsidR="00C310D1">
              <w:t>’</w:t>
            </w:r>
            <w:r w:rsidR="00A74474">
              <w:t xml:space="preserve"> needs</w:t>
            </w:r>
            <w:r w:rsidR="00CC6FD2">
              <w:t xml:space="preserve"> and </w:t>
            </w:r>
            <w:r w:rsidR="000615F2">
              <w:t xml:space="preserve">to </w:t>
            </w:r>
            <w:r w:rsidR="00CC6FD2">
              <w:t>identify</w:t>
            </w:r>
            <w:r w:rsidR="00C310D1">
              <w:t xml:space="preserve"> key</w:t>
            </w:r>
            <w:r w:rsidR="00305A2B" w:rsidRPr="00BB0812">
              <w:t xml:space="preserve"> </w:t>
            </w:r>
            <w:r w:rsidR="00C41F84">
              <w:t xml:space="preserve">structural supports and other ways in which people in the </w:t>
            </w:r>
            <w:r w:rsidR="00305A2B" w:rsidRPr="00BB0812">
              <w:t xml:space="preserve">workplace </w:t>
            </w:r>
            <w:r w:rsidR="000615F2">
              <w:t>can</w:t>
            </w:r>
            <w:r w:rsidR="00C44A3C">
              <w:t xml:space="preserve"> best respond </w:t>
            </w:r>
            <w:r w:rsidR="00A00B8F">
              <w:t xml:space="preserve">when a </w:t>
            </w:r>
            <w:r w:rsidR="00C44A3C">
              <w:t>worker</w:t>
            </w:r>
            <w:r w:rsidR="00A00B8F">
              <w:t xml:space="preserve"> has</w:t>
            </w:r>
            <w:r w:rsidR="00A039DF">
              <w:t xml:space="preserve"> lost</w:t>
            </w:r>
            <w:r w:rsidR="00BD001C">
              <w:t xml:space="preserve"> a child</w:t>
            </w:r>
            <w:r w:rsidR="00305A2B" w:rsidRPr="00BB0812">
              <w:t>.</w:t>
            </w:r>
          </w:p>
          <w:p w14:paraId="2D39679A" w14:textId="77777777" w:rsidR="00305A2B" w:rsidRDefault="00305A2B" w:rsidP="004F7E03">
            <w:pPr>
              <w:shd w:val="clear" w:color="auto" w:fill="FFFFFF" w:themeFill="background1"/>
            </w:pPr>
          </w:p>
          <w:p w14:paraId="0E484A2D" w14:textId="77777777" w:rsidR="00305A2B" w:rsidRDefault="00305A2B" w:rsidP="004F7E03">
            <w:pPr>
              <w:shd w:val="clear" w:color="auto" w:fill="FFFFFF" w:themeFill="background1"/>
            </w:pPr>
            <w:r w:rsidRPr="00C41BD9">
              <w:rPr>
                <w:b/>
                <w:bCs/>
              </w:rPr>
              <w:t>Research Questions</w:t>
            </w:r>
          </w:p>
          <w:p w14:paraId="065261EA" w14:textId="5416156E" w:rsidR="00305A2B" w:rsidRDefault="00305A2B" w:rsidP="00EA6AF3">
            <w:pPr>
              <w:pStyle w:val="ListParagraph"/>
              <w:numPr>
                <w:ilvl w:val="0"/>
                <w:numId w:val="6"/>
              </w:numPr>
              <w:ind w:left="457"/>
            </w:pPr>
            <w:r w:rsidRPr="00BB0812">
              <w:t xml:space="preserve">What are </w:t>
            </w:r>
            <w:r w:rsidR="00637B30">
              <w:t xml:space="preserve">parents’ experiences </w:t>
            </w:r>
            <w:r w:rsidR="00BD001C">
              <w:t xml:space="preserve">related to their organisations’ response </w:t>
            </w:r>
            <w:r w:rsidR="00270DE7">
              <w:t>when they los</w:t>
            </w:r>
            <w:r w:rsidR="00845F55">
              <w:t>e</w:t>
            </w:r>
            <w:r w:rsidR="00270DE7">
              <w:t xml:space="preserve"> their child</w:t>
            </w:r>
            <w:r w:rsidRPr="00BB0812">
              <w:t xml:space="preserve">? </w:t>
            </w:r>
          </w:p>
          <w:p w14:paraId="1326B3D2" w14:textId="1737428D" w:rsidR="00270DE7" w:rsidRPr="00270DE7" w:rsidRDefault="00270DE7" w:rsidP="00EA6AF3">
            <w:pPr>
              <w:pStyle w:val="ListParagraph"/>
              <w:numPr>
                <w:ilvl w:val="0"/>
                <w:numId w:val="6"/>
              </w:numPr>
              <w:ind w:left="457"/>
            </w:pPr>
            <w:r w:rsidRPr="00270DE7">
              <w:t xml:space="preserve">What </w:t>
            </w:r>
            <w:r w:rsidR="00845F55">
              <w:t>are the</w:t>
            </w:r>
            <w:r w:rsidRPr="00270DE7">
              <w:t xml:space="preserve"> most helpful and least helpful</w:t>
            </w:r>
            <w:r w:rsidR="00B331AA">
              <w:t xml:space="preserve"> </w:t>
            </w:r>
            <w:r w:rsidR="00845F55">
              <w:t xml:space="preserve">aspects of </w:t>
            </w:r>
            <w:r w:rsidR="00B331AA">
              <w:t>organisations’ response</w:t>
            </w:r>
            <w:r w:rsidRPr="00270DE7">
              <w:t>?</w:t>
            </w:r>
          </w:p>
          <w:p w14:paraId="397DE7FD" w14:textId="77777777" w:rsidR="00305A2B" w:rsidRDefault="00305A2B" w:rsidP="004F7E03">
            <w:pPr>
              <w:pStyle w:val="ListParagraph"/>
              <w:ind w:left="426"/>
              <w:rPr>
                <w:b/>
                <w:bCs/>
              </w:rPr>
            </w:pPr>
          </w:p>
          <w:p w14:paraId="2E399CD8" w14:textId="77777777" w:rsidR="00305A2B" w:rsidRPr="00C41BD9" w:rsidRDefault="00305A2B" w:rsidP="004F7E03">
            <w:pPr>
              <w:rPr>
                <w:b/>
                <w:bCs/>
              </w:rPr>
            </w:pPr>
            <w:r w:rsidRPr="00C41BD9">
              <w:rPr>
                <w:b/>
                <w:bCs/>
              </w:rPr>
              <w:t>Research Design</w:t>
            </w:r>
          </w:p>
          <w:p w14:paraId="7342CC54" w14:textId="7C8B86CD" w:rsidR="00305A2B" w:rsidRPr="00BB0812" w:rsidRDefault="00305A2B" w:rsidP="004F7E03">
            <w:r w:rsidRPr="00BB0812">
              <w:t xml:space="preserve">The research design includes </w:t>
            </w:r>
            <w:r w:rsidR="00FB3A3A">
              <w:t xml:space="preserve">semi-structured interviews and associated qualitative data </w:t>
            </w:r>
            <w:r w:rsidR="00C164C5">
              <w:t>analysis</w:t>
            </w:r>
            <w:r w:rsidRPr="00BB0812">
              <w:t xml:space="preserve">.  </w:t>
            </w:r>
          </w:p>
          <w:p w14:paraId="41D4C50A" w14:textId="77777777" w:rsidR="00305A2B" w:rsidRPr="003E01E2" w:rsidRDefault="00305A2B" w:rsidP="004F7E03">
            <w:pPr>
              <w:shd w:val="clear" w:color="auto" w:fill="FFFFFF" w:themeFill="background1"/>
            </w:pPr>
          </w:p>
          <w:p w14:paraId="1A97E800" w14:textId="77777777" w:rsidR="00305A2B" w:rsidRPr="003E01E2" w:rsidRDefault="00305A2B" w:rsidP="004F7E03">
            <w:pPr>
              <w:shd w:val="clear" w:color="auto" w:fill="FFFFFF" w:themeFill="background1"/>
            </w:pPr>
          </w:p>
        </w:tc>
      </w:tr>
      <w:tr w:rsidR="00305A2B" w:rsidRPr="00454FF1" w14:paraId="4E4322FB" w14:textId="77777777" w:rsidTr="004F7E03">
        <w:trPr>
          <w:trHeight w:val="1028"/>
        </w:trPr>
        <w:tc>
          <w:tcPr>
            <w:tcW w:w="2581" w:type="dxa"/>
            <w:shd w:val="clear" w:color="auto" w:fill="F2F2F2" w:themeFill="background1" w:themeFillShade="F2"/>
          </w:tcPr>
          <w:p w14:paraId="756A547C" w14:textId="77777777" w:rsidR="00305A2B" w:rsidRPr="00454FF1" w:rsidRDefault="00305A2B" w:rsidP="004F7E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804" w:type="dxa"/>
          </w:tcPr>
          <w:p w14:paraId="0B380147" w14:textId="268CC7F0" w:rsidR="00305A2B" w:rsidRPr="003E01E2" w:rsidRDefault="00305A2B" w:rsidP="004F7E03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You </w:t>
            </w:r>
            <w:r w:rsidRPr="003E01E2">
              <w:rPr>
                <w:rFonts w:cstheme="minorHAnsi"/>
                <w:iCs/>
                <w:color w:val="000000"/>
              </w:rPr>
              <w:t xml:space="preserve">will </w:t>
            </w:r>
            <w:r>
              <w:rPr>
                <w:rFonts w:cstheme="minorHAnsi"/>
                <w:iCs/>
                <w:color w:val="000000"/>
              </w:rPr>
              <w:t>work with a Masters</w:t>
            </w:r>
            <w:r w:rsidR="00C164C5">
              <w:rPr>
                <w:rFonts w:cstheme="minorHAnsi"/>
                <w:iCs/>
                <w:color w:val="000000"/>
              </w:rPr>
              <w:t xml:space="preserve"> of Organisational Psychology</w:t>
            </w:r>
            <w:r>
              <w:rPr>
                <w:rFonts w:cstheme="minorHAnsi"/>
                <w:iCs/>
                <w:color w:val="000000"/>
              </w:rPr>
              <w:t xml:space="preserve"> student and </w:t>
            </w:r>
            <w:r w:rsidRPr="003E01E2">
              <w:rPr>
                <w:rFonts w:cstheme="minorHAnsi"/>
                <w:iCs/>
                <w:color w:val="000000"/>
              </w:rPr>
              <w:t>gain skills in q</w:t>
            </w:r>
            <w:r w:rsidRPr="003E01E2">
              <w:rPr>
                <w:rFonts w:cstheme="minorHAnsi"/>
                <w:iCs/>
              </w:rPr>
              <w:t xml:space="preserve">ualitative </w:t>
            </w:r>
            <w:r w:rsidRPr="003E01E2">
              <w:rPr>
                <w:rFonts w:cstheme="minorHAnsi"/>
                <w:iCs/>
                <w:color w:val="000000"/>
              </w:rPr>
              <w:t>data c</w:t>
            </w:r>
            <w:r w:rsidRPr="003E01E2">
              <w:rPr>
                <w:rFonts w:cstheme="minorHAnsi"/>
                <w:iCs/>
              </w:rPr>
              <w:t>oding using N</w:t>
            </w:r>
            <w:r w:rsidR="004A0943">
              <w:rPr>
                <w:rFonts w:cstheme="minorHAnsi"/>
                <w:iCs/>
              </w:rPr>
              <w:t>V</w:t>
            </w:r>
            <w:r w:rsidRPr="003E01E2">
              <w:rPr>
                <w:rFonts w:cstheme="minorHAnsi"/>
                <w:iCs/>
              </w:rPr>
              <w:t>ivo</w:t>
            </w:r>
            <w:r w:rsidRPr="003E01E2">
              <w:rPr>
                <w:rFonts w:cstheme="minorHAnsi"/>
                <w:iCs/>
                <w:color w:val="000000"/>
              </w:rPr>
              <w:t>.  Students may also be asked to produce a report at the end of their project.</w:t>
            </w:r>
          </w:p>
          <w:p w14:paraId="7E95A761" w14:textId="77777777" w:rsidR="00305A2B" w:rsidRPr="003E01E2" w:rsidRDefault="00305A2B" w:rsidP="004F7E03">
            <w:pPr>
              <w:rPr>
                <w:rFonts w:cstheme="minorHAnsi"/>
                <w:iCs/>
              </w:rPr>
            </w:pPr>
          </w:p>
        </w:tc>
      </w:tr>
      <w:tr w:rsidR="00305A2B" w:rsidRPr="00454FF1" w14:paraId="6C203CD8" w14:textId="77777777" w:rsidTr="0064435E">
        <w:trPr>
          <w:trHeight w:val="1247"/>
        </w:trPr>
        <w:tc>
          <w:tcPr>
            <w:tcW w:w="2581" w:type="dxa"/>
            <w:shd w:val="clear" w:color="auto" w:fill="F2F2F2" w:themeFill="background1" w:themeFillShade="F2"/>
          </w:tcPr>
          <w:p w14:paraId="00A1E302" w14:textId="77777777" w:rsidR="00305A2B" w:rsidRPr="00454FF1" w:rsidRDefault="00305A2B" w:rsidP="004F7E03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804" w:type="dxa"/>
          </w:tcPr>
          <w:p w14:paraId="5D8E85D0" w14:textId="77777777" w:rsidR="00305A2B" w:rsidRPr="00454FF1" w:rsidRDefault="00305A2B" w:rsidP="004F7E03">
            <w:pPr>
              <w:rPr>
                <w:rFonts w:cstheme="minorHAnsi"/>
                <w:i/>
                <w:color w:val="000000"/>
              </w:rPr>
            </w:pPr>
          </w:p>
          <w:p w14:paraId="3FB05E58" w14:textId="0C54352E" w:rsidR="00305A2B" w:rsidRPr="00454FF1" w:rsidRDefault="00305A2B" w:rsidP="004F7E03">
            <w:pPr>
              <w:rPr>
                <w:rFonts w:cstheme="minorHAnsi"/>
                <w:i/>
              </w:rPr>
            </w:pPr>
            <w:r w:rsidRPr="003E01E2">
              <w:rPr>
                <w:rFonts w:cstheme="minorHAnsi"/>
                <w:iCs/>
                <w:color w:val="000000"/>
              </w:rPr>
              <w:t>T</w:t>
            </w:r>
            <w:r w:rsidRPr="003E01E2">
              <w:rPr>
                <w:rStyle w:val="apple-style-span"/>
                <w:rFonts w:cstheme="minorHAnsi"/>
                <w:iCs/>
                <w:color w:val="000000"/>
              </w:rPr>
              <w:t>his project is open to applications from</w:t>
            </w:r>
            <w:r w:rsidRPr="003E01E2">
              <w:rPr>
                <w:rStyle w:val="apple-converted-space"/>
                <w:rFonts w:cstheme="minorHAnsi"/>
                <w:iCs/>
                <w:color w:val="000000"/>
              </w:rPr>
              <w:t> </w:t>
            </w:r>
            <w:r w:rsidRPr="003E01E2">
              <w:rPr>
                <w:rFonts w:cstheme="minorHAnsi"/>
                <w:iCs/>
                <w:color w:val="000000"/>
              </w:rPr>
              <w:t>3</w:t>
            </w:r>
            <w:r w:rsidR="004A0943" w:rsidRPr="004A0943">
              <w:rPr>
                <w:rFonts w:cstheme="minorHAnsi"/>
                <w:iCs/>
                <w:color w:val="000000"/>
                <w:vertAlign w:val="superscript"/>
              </w:rPr>
              <w:t>rd</w:t>
            </w:r>
            <w:r w:rsidR="004A0943">
              <w:rPr>
                <w:rFonts w:cstheme="minorHAnsi"/>
                <w:iCs/>
                <w:color w:val="000000"/>
              </w:rPr>
              <w:t xml:space="preserve"> or </w:t>
            </w:r>
            <w:r w:rsidRPr="003E01E2">
              <w:rPr>
                <w:rFonts w:cstheme="minorHAnsi"/>
                <w:iCs/>
                <w:color w:val="000000"/>
              </w:rPr>
              <w:t>4</w:t>
            </w:r>
            <w:r w:rsidR="004A0943">
              <w:rPr>
                <w:rFonts w:cstheme="minorHAnsi"/>
                <w:iCs/>
                <w:color w:val="000000"/>
              </w:rPr>
              <w:t>th</w:t>
            </w:r>
            <w:r w:rsidRPr="003E01E2">
              <w:rPr>
                <w:rFonts w:cstheme="minorHAnsi"/>
                <w:iCs/>
                <w:color w:val="000000"/>
              </w:rPr>
              <w:t xml:space="preserve"> year students in Psychology with an interest in Organisational Psychology</w:t>
            </w:r>
            <w:r>
              <w:rPr>
                <w:rFonts w:cstheme="minorHAnsi"/>
                <w:iCs/>
                <w:color w:val="000000"/>
              </w:rPr>
              <w:t xml:space="preserve"> and </w:t>
            </w:r>
            <w:r w:rsidRPr="003E01E2">
              <w:rPr>
                <w:rFonts w:cstheme="minorHAnsi"/>
                <w:iCs/>
                <w:color w:val="000000"/>
              </w:rPr>
              <w:t>qualitative research.</w:t>
            </w:r>
          </w:p>
        </w:tc>
      </w:tr>
      <w:tr w:rsidR="00305A2B" w:rsidRPr="00454FF1" w14:paraId="5D77B56F" w14:textId="77777777" w:rsidTr="004F7E03">
        <w:tc>
          <w:tcPr>
            <w:tcW w:w="2581" w:type="dxa"/>
            <w:shd w:val="clear" w:color="auto" w:fill="F2F2F2" w:themeFill="background1" w:themeFillShade="F2"/>
          </w:tcPr>
          <w:p w14:paraId="2BCB135F" w14:textId="77777777" w:rsidR="00305A2B" w:rsidRDefault="00305A2B" w:rsidP="004F7E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Pr="00454FF1">
              <w:rPr>
                <w:rFonts w:cstheme="minorHAnsi"/>
                <w:b/>
              </w:rPr>
              <w:t>Supervisor:</w:t>
            </w:r>
          </w:p>
          <w:p w14:paraId="28B2E261" w14:textId="77777777" w:rsidR="00305A2B" w:rsidRPr="00454FF1" w:rsidRDefault="00305A2B" w:rsidP="004F7E03">
            <w:pPr>
              <w:rPr>
                <w:rFonts w:cstheme="minorHAnsi"/>
                <w:b/>
              </w:rPr>
            </w:pPr>
          </w:p>
        </w:tc>
        <w:tc>
          <w:tcPr>
            <w:tcW w:w="6804" w:type="dxa"/>
          </w:tcPr>
          <w:p w14:paraId="71A365EC" w14:textId="77777777" w:rsidR="00305A2B" w:rsidRPr="00941E04" w:rsidRDefault="00305A2B" w:rsidP="004F7E03">
            <w:pPr>
              <w:rPr>
                <w:rFonts w:cstheme="minorHAnsi"/>
              </w:rPr>
            </w:pPr>
            <w:r>
              <w:rPr>
                <w:rFonts w:cstheme="minorHAnsi"/>
              </w:rPr>
              <w:t>Dr Kirsten Way.</w:t>
            </w:r>
            <w:r w:rsidRPr="00941E04">
              <w:rPr>
                <w:rFonts w:cstheme="minorHAnsi"/>
              </w:rPr>
              <w:t xml:space="preserve"> </w:t>
            </w:r>
          </w:p>
          <w:p w14:paraId="248A01E7" w14:textId="77777777" w:rsidR="00305A2B" w:rsidRPr="00454FF1" w:rsidRDefault="00305A2B" w:rsidP="004F7E03">
            <w:pPr>
              <w:rPr>
                <w:rFonts w:cstheme="minorHAnsi"/>
                <w:i/>
              </w:rPr>
            </w:pPr>
          </w:p>
        </w:tc>
      </w:tr>
      <w:tr w:rsidR="00305A2B" w:rsidRPr="00454FF1" w14:paraId="5906FEA2" w14:textId="77777777" w:rsidTr="004F7E03">
        <w:trPr>
          <w:trHeight w:val="446"/>
        </w:trPr>
        <w:tc>
          <w:tcPr>
            <w:tcW w:w="2581" w:type="dxa"/>
            <w:shd w:val="clear" w:color="auto" w:fill="F2F2F2" w:themeFill="background1" w:themeFillShade="F2"/>
          </w:tcPr>
          <w:p w14:paraId="54785E35" w14:textId="77777777" w:rsidR="00305A2B" w:rsidRPr="00454FF1" w:rsidRDefault="00305A2B" w:rsidP="004F7E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804" w:type="dxa"/>
          </w:tcPr>
          <w:p w14:paraId="28C2ECE6" w14:textId="3EEC247A" w:rsidR="00305A2B" w:rsidRPr="00941E04" w:rsidRDefault="003E6DDA" w:rsidP="004F7E03">
            <w:pPr>
              <w:rPr>
                <w:rFonts w:cstheme="minorHAnsi"/>
              </w:rPr>
            </w:pPr>
            <w:hyperlink r:id="rId7" w:history="1">
              <w:r w:rsidR="00C164C5" w:rsidRPr="00436EFD">
                <w:rPr>
                  <w:rStyle w:val="Hyperlink"/>
                  <w:rFonts w:cstheme="minorHAnsi"/>
                </w:rPr>
                <w:t>k.way@psy.uq.edu.au</w:t>
              </w:r>
            </w:hyperlink>
          </w:p>
        </w:tc>
      </w:tr>
    </w:tbl>
    <w:p w14:paraId="79DCA582" w14:textId="77777777" w:rsidR="00305A2B" w:rsidRDefault="00305A2B"/>
    <w:sectPr w:rsidR="00305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03B9D" w14:textId="77777777" w:rsidR="00B718F5" w:rsidRDefault="00B718F5" w:rsidP="00E84394">
      <w:r>
        <w:separator/>
      </w:r>
    </w:p>
  </w:endnote>
  <w:endnote w:type="continuationSeparator" w:id="0">
    <w:p w14:paraId="6B287B38" w14:textId="77777777" w:rsidR="00B718F5" w:rsidRDefault="00B718F5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36E9C" w14:textId="77777777" w:rsidR="00B718F5" w:rsidRDefault="00B718F5" w:rsidP="00E84394">
      <w:r>
        <w:separator/>
      </w:r>
    </w:p>
  </w:footnote>
  <w:footnote w:type="continuationSeparator" w:id="0">
    <w:p w14:paraId="328769FD" w14:textId="77777777" w:rsidR="00B718F5" w:rsidRDefault="00B718F5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737"/>
    <w:multiLevelType w:val="hybridMultilevel"/>
    <w:tmpl w:val="5554C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7E6A"/>
    <w:multiLevelType w:val="hybridMultilevel"/>
    <w:tmpl w:val="03589D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37D3"/>
    <w:multiLevelType w:val="hybridMultilevel"/>
    <w:tmpl w:val="901CF7D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0953"/>
    <w:rsid w:val="000451A0"/>
    <w:rsid w:val="000468E6"/>
    <w:rsid w:val="0004772F"/>
    <w:rsid w:val="000615F2"/>
    <w:rsid w:val="00070867"/>
    <w:rsid w:val="00165C56"/>
    <w:rsid w:val="001C1584"/>
    <w:rsid w:val="00270DE7"/>
    <w:rsid w:val="002A2D3D"/>
    <w:rsid w:val="002B6421"/>
    <w:rsid w:val="002D35B1"/>
    <w:rsid w:val="00305A2B"/>
    <w:rsid w:val="00350B3A"/>
    <w:rsid w:val="003570F0"/>
    <w:rsid w:val="003901BA"/>
    <w:rsid w:val="003E01E2"/>
    <w:rsid w:val="003E6DDA"/>
    <w:rsid w:val="004175CE"/>
    <w:rsid w:val="00444D51"/>
    <w:rsid w:val="00454FF1"/>
    <w:rsid w:val="004A0943"/>
    <w:rsid w:val="004C1625"/>
    <w:rsid w:val="004C5B82"/>
    <w:rsid w:val="00502FC5"/>
    <w:rsid w:val="005260EF"/>
    <w:rsid w:val="00572429"/>
    <w:rsid w:val="00582BA9"/>
    <w:rsid w:val="005B4346"/>
    <w:rsid w:val="005D1AF3"/>
    <w:rsid w:val="0061640E"/>
    <w:rsid w:val="0062581D"/>
    <w:rsid w:val="00637B30"/>
    <w:rsid w:val="0064435E"/>
    <w:rsid w:val="006A5610"/>
    <w:rsid w:val="006E1B63"/>
    <w:rsid w:val="006E4B59"/>
    <w:rsid w:val="0071585D"/>
    <w:rsid w:val="00722E95"/>
    <w:rsid w:val="0072402C"/>
    <w:rsid w:val="00845F55"/>
    <w:rsid w:val="00857BC2"/>
    <w:rsid w:val="00877F6F"/>
    <w:rsid w:val="00885640"/>
    <w:rsid w:val="008B5EB2"/>
    <w:rsid w:val="008C2921"/>
    <w:rsid w:val="00941E04"/>
    <w:rsid w:val="0096233F"/>
    <w:rsid w:val="00A00B8F"/>
    <w:rsid w:val="00A039DF"/>
    <w:rsid w:val="00A54AF7"/>
    <w:rsid w:val="00A74474"/>
    <w:rsid w:val="00A85667"/>
    <w:rsid w:val="00B10EE6"/>
    <w:rsid w:val="00B331AA"/>
    <w:rsid w:val="00B50FB8"/>
    <w:rsid w:val="00B718F5"/>
    <w:rsid w:val="00B85808"/>
    <w:rsid w:val="00BA289F"/>
    <w:rsid w:val="00BD001C"/>
    <w:rsid w:val="00C164C5"/>
    <w:rsid w:val="00C20DAA"/>
    <w:rsid w:val="00C27995"/>
    <w:rsid w:val="00C310D1"/>
    <w:rsid w:val="00C41BD9"/>
    <w:rsid w:val="00C41F84"/>
    <w:rsid w:val="00C423D8"/>
    <w:rsid w:val="00C44A3C"/>
    <w:rsid w:val="00C6089E"/>
    <w:rsid w:val="00C736FA"/>
    <w:rsid w:val="00CC6FD2"/>
    <w:rsid w:val="00CF21E8"/>
    <w:rsid w:val="00D61347"/>
    <w:rsid w:val="00DC61BD"/>
    <w:rsid w:val="00E126B2"/>
    <w:rsid w:val="00E84394"/>
    <w:rsid w:val="00EA6AF3"/>
    <w:rsid w:val="00ED7C4C"/>
    <w:rsid w:val="00F633A9"/>
    <w:rsid w:val="00FA2569"/>
    <w:rsid w:val="00F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EB7D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E01E2"/>
    <w:pPr>
      <w:keepNext/>
      <w:spacing w:before="240" w:after="120" w:line="360" w:lineRule="auto"/>
      <w:jc w:val="center"/>
      <w:outlineLvl w:val="0"/>
    </w:pPr>
    <w:rPr>
      <w:rFonts w:ascii="Arial" w:eastAsia="Times New Roman" w:hAnsi="Arial" w:cs="Arial"/>
      <w:b/>
      <w:bCs/>
      <w:iCs/>
      <w:caps/>
      <w:kern w:val="32"/>
      <w:sz w:val="32"/>
      <w:szCs w:val="32"/>
      <w:lang w:val="en-ZA"/>
    </w:rPr>
  </w:style>
  <w:style w:type="paragraph" w:styleId="Heading2">
    <w:name w:val="heading 2"/>
    <w:basedOn w:val="Normal"/>
    <w:next w:val="Normal"/>
    <w:link w:val="Heading2Char"/>
    <w:qFormat/>
    <w:rsid w:val="003E01E2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sz w:val="28"/>
      <w:szCs w:val="2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  <w:style w:type="paragraph" w:styleId="BalloonText">
    <w:name w:val="Balloon Text"/>
    <w:basedOn w:val="Normal"/>
    <w:link w:val="BalloonTextChar"/>
    <w:uiPriority w:val="99"/>
    <w:semiHidden/>
    <w:unhideWhenUsed/>
    <w:rsid w:val="003E0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E01E2"/>
    <w:rPr>
      <w:rFonts w:ascii="Arial" w:eastAsia="Times New Roman" w:hAnsi="Arial" w:cs="Arial"/>
      <w:b/>
      <w:bCs/>
      <w:iCs/>
      <w:caps/>
      <w:kern w:val="32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rsid w:val="003E01E2"/>
    <w:rPr>
      <w:rFonts w:ascii="Arial" w:eastAsia="Times New Roman" w:hAnsi="Arial" w:cs="Arial"/>
      <w:b/>
      <w:bCs/>
      <w:sz w:val="28"/>
      <w:szCs w:val="28"/>
      <w:lang w:val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C16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way@psy.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58</cp:revision>
  <dcterms:created xsi:type="dcterms:W3CDTF">2021-02-19T08:23:00Z</dcterms:created>
  <dcterms:modified xsi:type="dcterms:W3CDTF">2021-03-19T01:51:00Z</dcterms:modified>
</cp:coreProperties>
</file>