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A00A" w14:textId="7B1DFFAD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</w:t>
      </w:r>
      <w:r w:rsidR="00ED7C4C">
        <w:rPr>
          <w:b/>
          <w:color w:val="000000"/>
          <w:sz w:val="32"/>
        </w:rPr>
        <w:t>1</w:t>
      </w:r>
      <w:r>
        <w:rPr>
          <w:b/>
          <w:color w:val="000000"/>
          <w:sz w:val="32"/>
        </w:rPr>
        <w:t xml:space="preserve"> Psychology Winter Research Project Description </w:t>
      </w:r>
    </w:p>
    <w:p w14:paraId="538A7E44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2581"/>
        <w:gridCol w:w="6804"/>
      </w:tblGrid>
      <w:tr w:rsidR="00D61347" w:rsidRPr="00454FF1" w14:paraId="77171819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031AE05B" w14:textId="77777777" w:rsidR="00D61347" w:rsidRPr="00454FF1" w:rsidRDefault="00D61347">
            <w:pPr>
              <w:rPr>
                <w:rFonts w:cstheme="minorHAnsi"/>
                <w:b/>
              </w:rPr>
            </w:pPr>
            <w:bookmarkStart w:id="0" w:name="_Hlk67046952"/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804" w:type="dxa"/>
          </w:tcPr>
          <w:p w14:paraId="44972FF1" w14:textId="20BDBAC9" w:rsidR="00D61347" w:rsidRPr="00454FF1" w:rsidRDefault="00877F6F" w:rsidP="000468E6">
            <w:pPr>
              <w:rPr>
                <w:rFonts w:cstheme="minorHAnsi"/>
                <w:b/>
              </w:rPr>
            </w:pPr>
            <w:r>
              <w:rPr>
                <w:rStyle w:val="Strong"/>
                <w:bdr w:val="none" w:sz="0" w:space="0" w:color="auto" w:frame="1"/>
              </w:rPr>
              <w:t xml:space="preserve">OHS </w:t>
            </w:r>
            <w:r w:rsidR="005260EF">
              <w:rPr>
                <w:rStyle w:val="Strong"/>
                <w:bdr w:val="none" w:sz="0" w:space="0" w:color="auto" w:frame="1"/>
              </w:rPr>
              <w:t>Capabilities</w:t>
            </w:r>
            <w:r>
              <w:rPr>
                <w:rStyle w:val="Strong"/>
                <w:bdr w:val="none" w:sz="0" w:space="0" w:color="auto" w:frame="1"/>
              </w:rPr>
              <w:t xml:space="preserve"> </w:t>
            </w:r>
            <w:r w:rsidR="0096233F">
              <w:rPr>
                <w:rStyle w:val="Strong"/>
                <w:bdr w:val="none" w:sz="0" w:space="0" w:color="auto" w:frame="1"/>
              </w:rPr>
              <w:t xml:space="preserve">and Inspections </w:t>
            </w:r>
            <w:r w:rsidR="000468E6">
              <w:rPr>
                <w:rStyle w:val="Strong"/>
                <w:color w:val="000000"/>
                <w:bdr w:val="none" w:sz="0" w:space="0" w:color="auto" w:frame="1"/>
              </w:rPr>
              <w:t>for Psychological Health and Safety</w:t>
            </w:r>
          </w:p>
        </w:tc>
      </w:tr>
      <w:bookmarkEnd w:id="0"/>
      <w:tr w:rsidR="00E84394" w:rsidRPr="00454FF1" w14:paraId="45BAC488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4C047855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6804" w:type="dxa"/>
          </w:tcPr>
          <w:p w14:paraId="62893B74" w14:textId="7CFB8015" w:rsidR="00E84394" w:rsidRPr="00E84394" w:rsidRDefault="000468E6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</w:p>
        </w:tc>
      </w:tr>
      <w:tr w:rsidR="00FA2569" w:rsidRPr="00454FF1" w14:paraId="12B52D6B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291264C2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804" w:type="dxa"/>
          </w:tcPr>
          <w:p w14:paraId="61A3C371" w14:textId="11581582" w:rsidR="00E84394" w:rsidRPr="000468E6" w:rsidRDefault="000468E6" w:rsidP="00C41BD9">
            <w:pPr>
              <w:pStyle w:val="ListParagraph"/>
              <w:numPr>
                <w:ilvl w:val="0"/>
                <w:numId w:val="2"/>
              </w:numPr>
              <w:ind w:left="457"/>
              <w:rPr>
                <w:rFonts w:cstheme="minorHAnsi"/>
              </w:rPr>
            </w:pPr>
            <w:r w:rsidRPr="000468E6">
              <w:rPr>
                <w:rFonts w:cstheme="minorHAnsi"/>
              </w:rPr>
              <w:t>2</w:t>
            </w:r>
            <w:r w:rsidR="00C41BD9">
              <w:rPr>
                <w:rFonts w:cstheme="minorHAnsi"/>
              </w:rPr>
              <w:t>8</w:t>
            </w:r>
            <w:r w:rsidRPr="000468E6">
              <w:rPr>
                <w:rFonts w:cstheme="minorHAnsi"/>
              </w:rPr>
              <w:t xml:space="preserve"> hours per week</w:t>
            </w:r>
          </w:p>
          <w:p w14:paraId="71049F6D" w14:textId="593BCA51" w:rsidR="00E84394" w:rsidRPr="00165C56" w:rsidRDefault="002B6421" w:rsidP="00F0544E">
            <w:pPr>
              <w:pStyle w:val="ListParagraph"/>
              <w:numPr>
                <w:ilvl w:val="0"/>
                <w:numId w:val="2"/>
              </w:numPr>
              <w:ind w:left="457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D1AF3" w:rsidRPr="00165C56">
              <w:rPr>
                <w:rFonts w:cstheme="minorHAnsi"/>
              </w:rPr>
              <w:t xml:space="preserve"> weeks </w:t>
            </w:r>
          </w:p>
          <w:p w14:paraId="5964FFC6" w14:textId="77777777" w:rsidR="00E84394" w:rsidRPr="00E84394" w:rsidRDefault="00E84394" w:rsidP="00E84394">
            <w:pPr>
              <w:rPr>
                <w:rFonts w:cstheme="minorHAnsi"/>
              </w:rPr>
            </w:pPr>
          </w:p>
        </w:tc>
      </w:tr>
      <w:tr w:rsidR="00FA2569" w:rsidRPr="00454FF1" w14:paraId="2A039D10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4B9C1738" w14:textId="3BAAD3B0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804" w:type="dxa"/>
          </w:tcPr>
          <w:p w14:paraId="1F84592F" w14:textId="35E38CF6" w:rsidR="00C41BD9" w:rsidRPr="00C41BD9" w:rsidRDefault="00C41BD9" w:rsidP="003E01E2">
            <w:pPr>
              <w:shd w:val="clear" w:color="auto" w:fill="FFFFFF"/>
              <w:rPr>
                <w:b/>
                <w:bCs/>
              </w:rPr>
            </w:pPr>
            <w:bookmarkStart w:id="1" w:name="_Hlk67046995"/>
            <w:r w:rsidRPr="00C41BD9">
              <w:rPr>
                <w:b/>
                <w:bCs/>
              </w:rPr>
              <w:t>Background</w:t>
            </w:r>
          </w:p>
          <w:p w14:paraId="407066B3" w14:textId="207ABBD3" w:rsidR="003E01E2" w:rsidRPr="00BB0812" w:rsidRDefault="003E01E2" w:rsidP="003E01E2">
            <w:pPr>
              <w:shd w:val="clear" w:color="auto" w:fill="FFFFFF"/>
            </w:pPr>
            <w:r w:rsidRPr="00BB0812">
              <w:t xml:space="preserve">Mental health conditions cost Australian workplaces almost $11 billion (AUD) per year in absenteeism, presenteeism and workers’ compensation costs (beyondblue and PricewaterhouseCoopers, 2014). </w:t>
            </w:r>
          </w:p>
          <w:p w14:paraId="328DE0C4" w14:textId="6F5258E6" w:rsidR="00FA2569" w:rsidRDefault="003E01E2" w:rsidP="003E01E2">
            <w:pPr>
              <w:shd w:val="clear" w:color="auto" w:fill="FFFFFF" w:themeFill="background1"/>
            </w:pPr>
            <w:r w:rsidRPr="00BB0812">
              <w:t xml:space="preserve">Given the size of the problem, work-related mental health conditions continue to be of significant concern to Australian businesses and governments alike (see for example, </w:t>
            </w:r>
            <w:proofErr w:type="spellStart"/>
            <w:r w:rsidRPr="00BB0812">
              <w:t>Safework</w:t>
            </w:r>
            <w:proofErr w:type="spellEnd"/>
            <w:r w:rsidRPr="00BB0812">
              <w:t xml:space="preserve"> NSW 2017, Safe Work Australia 2017). Labour inspectorates</w:t>
            </w:r>
            <w:r w:rsidR="005B4346">
              <w:t xml:space="preserve"> and OHS professionals</w:t>
            </w:r>
            <w:r w:rsidRPr="00BB0812">
              <w:t xml:space="preserve"> are at the forefront of </w:t>
            </w:r>
            <w:r w:rsidR="00070867">
              <w:t>e</w:t>
            </w:r>
            <w:r w:rsidRPr="00BB0812">
              <w:t>ffort</w:t>
            </w:r>
            <w:r w:rsidR="00070867">
              <w:t>s to respond</w:t>
            </w:r>
            <w:r w:rsidR="002D35B1">
              <w:t xml:space="preserve"> to psychosocial hazards in the workplace</w:t>
            </w:r>
            <w:r w:rsidRPr="00BB0812">
              <w:t xml:space="preserve">.  This project aims </w:t>
            </w:r>
            <w:r w:rsidR="00C41BD9">
              <w:t xml:space="preserve">to </w:t>
            </w:r>
            <w:r w:rsidRPr="00BB0812">
              <w:t>investigat</w:t>
            </w:r>
            <w:r w:rsidR="00C41BD9">
              <w:t>e</w:t>
            </w:r>
            <w:r w:rsidR="00B10EE6">
              <w:t xml:space="preserve"> capabilities of OHS professionals and </w:t>
            </w:r>
            <w:r w:rsidR="00DC61BD">
              <w:t xml:space="preserve">the utility of </w:t>
            </w:r>
            <w:r w:rsidRPr="00BB0812">
              <w:t>in</w:t>
            </w:r>
            <w:r w:rsidR="002A2D3D">
              <w:t xml:space="preserve">spections undertaken </w:t>
            </w:r>
            <w:r w:rsidRPr="00BB0812">
              <w:t xml:space="preserve">in response to psychological health and safety incidents (complaints, </w:t>
            </w:r>
            <w:r w:rsidR="004A0943" w:rsidRPr="00BB0812">
              <w:t>injuries,</w:t>
            </w:r>
            <w:r w:rsidRPr="00BB0812">
              <w:t xml:space="preserve"> or illnesses)</w:t>
            </w:r>
            <w:r w:rsidR="00885640">
              <w:t>,</w:t>
            </w:r>
            <w:r w:rsidRPr="00BB0812">
              <w:t xml:space="preserve"> including key workplace stakeholders’ perceptions of these.</w:t>
            </w:r>
          </w:p>
          <w:p w14:paraId="435E3E10" w14:textId="77777777" w:rsidR="00C41BD9" w:rsidRDefault="00C41BD9" w:rsidP="003E01E2">
            <w:pPr>
              <w:shd w:val="clear" w:color="auto" w:fill="FFFFFF" w:themeFill="background1"/>
            </w:pPr>
          </w:p>
          <w:p w14:paraId="1BD9B7F1" w14:textId="75A37AED" w:rsidR="003E01E2" w:rsidRDefault="00C41BD9" w:rsidP="003E01E2">
            <w:pPr>
              <w:shd w:val="clear" w:color="auto" w:fill="FFFFFF" w:themeFill="background1"/>
            </w:pPr>
            <w:r w:rsidRPr="00C41BD9">
              <w:rPr>
                <w:b/>
                <w:bCs/>
              </w:rPr>
              <w:t>Research Questions</w:t>
            </w:r>
          </w:p>
          <w:p w14:paraId="1AF7E75F" w14:textId="77777777" w:rsidR="00B85808" w:rsidRPr="006E1B63" w:rsidRDefault="00B85808" w:rsidP="00B85808">
            <w:pPr>
              <w:pStyle w:val="ListParagraph"/>
              <w:numPr>
                <w:ilvl w:val="0"/>
                <w:numId w:val="4"/>
              </w:numPr>
              <w:ind w:left="426" w:hanging="357"/>
              <w:rPr>
                <w:b/>
                <w:bCs/>
              </w:rPr>
            </w:pPr>
            <w:r>
              <w:rPr>
                <w:bCs/>
              </w:rPr>
              <w:t>What capabilities and interdisciplinary skills are required for OHS professionals related to risk management for psychological injury?</w:t>
            </w:r>
          </w:p>
          <w:p w14:paraId="03117AA2" w14:textId="77777777" w:rsidR="00B85808" w:rsidRPr="00B85808" w:rsidRDefault="00B85808" w:rsidP="00B85808">
            <w:pPr>
              <w:pStyle w:val="ListParagraph"/>
              <w:ind w:left="426"/>
              <w:rPr>
                <w:b/>
                <w:bCs/>
              </w:rPr>
            </w:pPr>
          </w:p>
          <w:p w14:paraId="6D767589" w14:textId="292F1F68" w:rsidR="00C41BD9" w:rsidRPr="00877F6F" w:rsidRDefault="003E01E2" w:rsidP="00877F6F">
            <w:pPr>
              <w:pStyle w:val="ListParagraph"/>
              <w:numPr>
                <w:ilvl w:val="0"/>
                <w:numId w:val="4"/>
              </w:numPr>
              <w:ind w:left="426" w:hanging="357"/>
              <w:rPr>
                <w:b/>
                <w:bCs/>
              </w:rPr>
            </w:pPr>
            <w:r w:rsidRPr="00BB0812">
              <w:t xml:space="preserve">What are employer and worker perceptions of the utility of reactive inspection approaches to psychological health and safety complaints? </w:t>
            </w:r>
          </w:p>
          <w:p w14:paraId="6FD01175" w14:textId="77777777" w:rsidR="006E1B63" w:rsidRDefault="006E1B63" w:rsidP="006E1B63">
            <w:pPr>
              <w:pStyle w:val="ListParagraph"/>
              <w:ind w:left="426"/>
              <w:rPr>
                <w:b/>
                <w:bCs/>
              </w:rPr>
            </w:pPr>
          </w:p>
          <w:p w14:paraId="1EBF4511" w14:textId="106AD4E8" w:rsidR="003E01E2" w:rsidRPr="00C41BD9" w:rsidRDefault="00C41BD9" w:rsidP="00C41BD9">
            <w:pPr>
              <w:rPr>
                <w:b/>
                <w:bCs/>
              </w:rPr>
            </w:pPr>
            <w:r w:rsidRPr="00C41BD9">
              <w:rPr>
                <w:b/>
                <w:bCs/>
              </w:rPr>
              <w:t>Research Design</w:t>
            </w:r>
          </w:p>
          <w:p w14:paraId="49B7B9AC" w14:textId="06FF40BC" w:rsidR="003E01E2" w:rsidRPr="003E01E2" w:rsidRDefault="003E01E2" w:rsidP="00165C56">
            <w:r w:rsidRPr="00BB0812">
              <w:t>The research design includes analysis of existing organisational data sources such as regulator complaints as well as qualitative data from interviews</w:t>
            </w:r>
            <w:r w:rsidR="006E4B59">
              <w:t xml:space="preserve"> and focus groups</w:t>
            </w:r>
            <w:r w:rsidRPr="00BB0812">
              <w:t xml:space="preserve">.  </w:t>
            </w:r>
          </w:p>
          <w:bookmarkEnd w:id="1"/>
          <w:p w14:paraId="7CAD9394" w14:textId="07F47EF9" w:rsidR="003E01E2" w:rsidRPr="003E01E2" w:rsidRDefault="003E01E2" w:rsidP="003E01E2">
            <w:pPr>
              <w:shd w:val="clear" w:color="auto" w:fill="FFFFFF" w:themeFill="background1"/>
            </w:pPr>
          </w:p>
        </w:tc>
      </w:tr>
      <w:tr w:rsidR="00FA2569" w:rsidRPr="00454FF1" w14:paraId="577BD1F1" w14:textId="77777777" w:rsidTr="00E84394">
        <w:trPr>
          <w:trHeight w:val="1028"/>
        </w:trPr>
        <w:tc>
          <w:tcPr>
            <w:tcW w:w="2581" w:type="dxa"/>
            <w:shd w:val="clear" w:color="auto" w:fill="F2F2F2" w:themeFill="background1" w:themeFillShade="F2"/>
          </w:tcPr>
          <w:p w14:paraId="67AD31D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804" w:type="dxa"/>
          </w:tcPr>
          <w:p w14:paraId="0857E14D" w14:textId="140526F8" w:rsidR="00FA2569" w:rsidRPr="003E01E2" w:rsidRDefault="003E01E2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You </w:t>
            </w:r>
            <w:r w:rsidR="000468E6" w:rsidRPr="003E01E2">
              <w:rPr>
                <w:rFonts w:cstheme="minorHAnsi"/>
                <w:iCs/>
                <w:color w:val="000000"/>
              </w:rPr>
              <w:t xml:space="preserve">will </w:t>
            </w:r>
            <w:r>
              <w:rPr>
                <w:rFonts w:cstheme="minorHAnsi"/>
                <w:iCs/>
                <w:color w:val="000000"/>
              </w:rPr>
              <w:t xml:space="preserve">work with a Masters </w:t>
            </w:r>
            <w:r w:rsidR="00CF21E8">
              <w:rPr>
                <w:rFonts w:cstheme="minorHAnsi"/>
                <w:iCs/>
                <w:color w:val="000000"/>
              </w:rPr>
              <w:t xml:space="preserve">of Organisational Psychology </w:t>
            </w:r>
            <w:r>
              <w:rPr>
                <w:rFonts w:cstheme="minorHAnsi"/>
                <w:iCs/>
                <w:color w:val="000000"/>
              </w:rPr>
              <w:t xml:space="preserve">student and </w:t>
            </w:r>
            <w:r w:rsidR="00FA2569" w:rsidRPr="003E01E2">
              <w:rPr>
                <w:rFonts w:cstheme="minorHAnsi"/>
                <w:iCs/>
                <w:color w:val="000000"/>
              </w:rPr>
              <w:t xml:space="preserve">gain skills in </w:t>
            </w:r>
            <w:r w:rsidR="000468E6" w:rsidRPr="003E01E2">
              <w:rPr>
                <w:rFonts w:cstheme="minorHAnsi"/>
                <w:iCs/>
                <w:color w:val="000000"/>
              </w:rPr>
              <w:t>q</w:t>
            </w:r>
            <w:r w:rsidR="000468E6" w:rsidRPr="003E01E2">
              <w:rPr>
                <w:rFonts w:cstheme="minorHAnsi"/>
                <w:iCs/>
              </w:rPr>
              <w:t xml:space="preserve">ualitative </w:t>
            </w:r>
            <w:r w:rsidR="00FA2569" w:rsidRPr="003E01E2">
              <w:rPr>
                <w:rFonts w:cstheme="minorHAnsi"/>
                <w:iCs/>
                <w:color w:val="000000"/>
              </w:rPr>
              <w:t xml:space="preserve">data </w:t>
            </w:r>
            <w:r w:rsidR="000468E6" w:rsidRPr="003E01E2">
              <w:rPr>
                <w:rFonts w:cstheme="minorHAnsi"/>
                <w:iCs/>
                <w:color w:val="000000"/>
              </w:rPr>
              <w:t>c</w:t>
            </w:r>
            <w:r w:rsidR="000468E6" w:rsidRPr="003E01E2">
              <w:rPr>
                <w:rFonts w:cstheme="minorHAnsi"/>
                <w:iCs/>
              </w:rPr>
              <w:t xml:space="preserve">oding using </w:t>
            </w:r>
            <w:proofErr w:type="spellStart"/>
            <w:r w:rsidR="000468E6" w:rsidRPr="003E01E2">
              <w:rPr>
                <w:rFonts w:cstheme="minorHAnsi"/>
                <w:iCs/>
              </w:rPr>
              <w:t>Nvivo</w:t>
            </w:r>
            <w:proofErr w:type="spellEnd"/>
            <w:r w:rsidR="00FA2569" w:rsidRPr="003E01E2">
              <w:rPr>
                <w:rFonts w:cstheme="minorHAnsi"/>
                <w:iCs/>
                <w:color w:val="000000"/>
              </w:rPr>
              <w:t>.</w:t>
            </w:r>
            <w:r w:rsidR="004175CE" w:rsidRPr="003E01E2">
              <w:rPr>
                <w:rFonts w:cstheme="minorHAnsi"/>
                <w:iCs/>
                <w:color w:val="000000"/>
              </w:rPr>
              <w:t xml:space="preserve">  Students may also be asked to produce a</w:t>
            </w:r>
            <w:r w:rsidR="000468E6" w:rsidRPr="003E01E2">
              <w:rPr>
                <w:rFonts w:cstheme="minorHAnsi"/>
                <w:iCs/>
                <w:color w:val="000000"/>
              </w:rPr>
              <w:t xml:space="preserve"> </w:t>
            </w:r>
            <w:r w:rsidR="004175CE" w:rsidRPr="003E01E2">
              <w:rPr>
                <w:rFonts w:cstheme="minorHAnsi"/>
                <w:iCs/>
                <w:color w:val="000000"/>
              </w:rPr>
              <w:t>report at the end of their project.</w:t>
            </w:r>
          </w:p>
          <w:p w14:paraId="2E6AEFBC" w14:textId="77777777" w:rsidR="00FA2569" w:rsidRPr="003E01E2" w:rsidRDefault="00FA2569" w:rsidP="00D61347">
            <w:pPr>
              <w:rPr>
                <w:rFonts w:cstheme="minorHAnsi"/>
                <w:iCs/>
              </w:rPr>
            </w:pPr>
          </w:p>
        </w:tc>
      </w:tr>
      <w:tr w:rsidR="00FA2569" w:rsidRPr="00454FF1" w14:paraId="62BE9DD5" w14:textId="77777777" w:rsidTr="00165C56">
        <w:trPr>
          <w:trHeight w:val="1092"/>
        </w:trPr>
        <w:tc>
          <w:tcPr>
            <w:tcW w:w="2581" w:type="dxa"/>
            <w:shd w:val="clear" w:color="auto" w:fill="F2F2F2" w:themeFill="background1" w:themeFillShade="F2"/>
          </w:tcPr>
          <w:p w14:paraId="4431F1CD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804" w:type="dxa"/>
          </w:tcPr>
          <w:p w14:paraId="20EA9764" w14:textId="2260BE6C" w:rsidR="00FA2569" w:rsidRPr="00454FF1" w:rsidRDefault="003E01E2" w:rsidP="00C41BD9">
            <w:pPr>
              <w:rPr>
                <w:rFonts w:cstheme="minorHAnsi"/>
                <w:i/>
              </w:rPr>
            </w:pPr>
            <w:r w:rsidRPr="003E01E2">
              <w:rPr>
                <w:rFonts w:cstheme="minorHAnsi"/>
                <w:iCs/>
                <w:color w:val="000000"/>
              </w:rPr>
              <w:t>T</w:t>
            </w:r>
            <w:r w:rsidR="00FA2569" w:rsidRPr="003E01E2">
              <w:rPr>
                <w:rStyle w:val="apple-style-span"/>
                <w:rFonts w:cstheme="minorHAnsi"/>
                <w:iCs/>
                <w:color w:val="000000"/>
              </w:rPr>
              <w:t>his project is open to applications from</w:t>
            </w:r>
            <w:r w:rsidR="00FA2569" w:rsidRPr="003E01E2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="00FA2569" w:rsidRPr="003E01E2">
              <w:rPr>
                <w:rFonts w:cstheme="minorHAnsi"/>
                <w:iCs/>
                <w:color w:val="000000"/>
              </w:rPr>
              <w:t>3</w:t>
            </w:r>
            <w:r w:rsidR="004A0943" w:rsidRPr="004A0943">
              <w:rPr>
                <w:rFonts w:cstheme="minorHAnsi"/>
                <w:iCs/>
                <w:color w:val="000000"/>
                <w:vertAlign w:val="superscript"/>
              </w:rPr>
              <w:t>rd</w:t>
            </w:r>
            <w:r w:rsidR="004A0943">
              <w:rPr>
                <w:rFonts w:cstheme="minorHAnsi"/>
                <w:iCs/>
                <w:color w:val="000000"/>
              </w:rPr>
              <w:t xml:space="preserve"> or </w:t>
            </w:r>
            <w:r w:rsidR="00FA2569" w:rsidRPr="003E01E2">
              <w:rPr>
                <w:rFonts w:cstheme="minorHAnsi"/>
                <w:iCs/>
                <w:color w:val="000000"/>
              </w:rPr>
              <w:t>4</w:t>
            </w:r>
            <w:r w:rsidR="004A0943">
              <w:rPr>
                <w:rFonts w:cstheme="minorHAnsi"/>
                <w:iCs/>
                <w:color w:val="000000"/>
              </w:rPr>
              <w:t>th</w:t>
            </w:r>
            <w:r w:rsidR="00FA2569" w:rsidRPr="003E01E2">
              <w:rPr>
                <w:rFonts w:cstheme="minorHAnsi"/>
                <w:iCs/>
                <w:color w:val="000000"/>
              </w:rPr>
              <w:t xml:space="preserve"> year students</w:t>
            </w:r>
            <w:r w:rsidR="000468E6" w:rsidRPr="003E01E2">
              <w:rPr>
                <w:rFonts w:cstheme="minorHAnsi"/>
                <w:iCs/>
                <w:color w:val="000000"/>
              </w:rPr>
              <w:t xml:space="preserve"> in Psychology with an interest in Organisational Psychology</w:t>
            </w:r>
            <w:r w:rsidR="00C41BD9">
              <w:rPr>
                <w:rFonts w:cstheme="minorHAnsi"/>
                <w:iCs/>
                <w:color w:val="000000"/>
              </w:rPr>
              <w:t xml:space="preserve"> and </w:t>
            </w:r>
            <w:r w:rsidR="00C41BD9" w:rsidRPr="003E01E2">
              <w:rPr>
                <w:rFonts w:cstheme="minorHAnsi"/>
                <w:iCs/>
                <w:color w:val="000000"/>
              </w:rPr>
              <w:t>qualitative research</w:t>
            </w:r>
            <w:r w:rsidR="000468E6" w:rsidRPr="003E01E2">
              <w:rPr>
                <w:rFonts w:cstheme="minorHAnsi"/>
                <w:iCs/>
                <w:color w:val="000000"/>
              </w:rPr>
              <w:t>.</w:t>
            </w:r>
          </w:p>
        </w:tc>
      </w:tr>
      <w:tr w:rsidR="00FA2569" w:rsidRPr="00454FF1" w14:paraId="312C2007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0978AED9" w14:textId="60220A12" w:rsidR="00C20DAA" w:rsidRPr="00454FF1" w:rsidRDefault="00C20DAA" w:rsidP="00165C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</w:tc>
        <w:tc>
          <w:tcPr>
            <w:tcW w:w="6804" w:type="dxa"/>
          </w:tcPr>
          <w:p w14:paraId="0C12329B" w14:textId="32C31F2C" w:rsidR="00FA2569" w:rsidRPr="00454FF1" w:rsidRDefault="000468E6" w:rsidP="00165C56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Dr Kirsten Way</w:t>
            </w:r>
            <w:r w:rsidR="001C1584">
              <w:rPr>
                <w:rFonts w:cstheme="minorHAnsi"/>
              </w:rPr>
              <w:t>.</w:t>
            </w:r>
            <w:r w:rsidR="00FA2569" w:rsidRPr="00941E04">
              <w:rPr>
                <w:rFonts w:cstheme="minorHAnsi"/>
              </w:rPr>
              <w:t xml:space="preserve"> </w:t>
            </w:r>
          </w:p>
        </w:tc>
      </w:tr>
      <w:tr w:rsidR="00FA2569" w:rsidRPr="00454FF1" w14:paraId="36CC3BDE" w14:textId="77777777" w:rsidTr="00E84394">
        <w:trPr>
          <w:trHeight w:val="446"/>
        </w:trPr>
        <w:tc>
          <w:tcPr>
            <w:tcW w:w="2581" w:type="dxa"/>
            <w:shd w:val="clear" w:color="auto" w:fill="F2F2F2" w:themeFill="background1" w:themeFillShade="F2"/>
          </w:tcPr>
          <w:p w14:paraId="04D57D7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804" w:type="dxa"/>
          </w:tcPr>
          <w:p w14:paraId="143455CC" w14:textId="719B3E00" w:rsidR="00941E04" w:rsidRPr="00941E04" w:rsidRDefault="006E6FA9" w:rsidP="003E01E2">
            <w:pPr>
              <w:rPr>
                <w:rFonts w:cstheme="minorHAnsi"/>
              </w:rPr>
            </w:pPr>
            <w:hyperlink r:id="rId7" w:history="1">
              <w:r w:rsidR="006E4B59" w:rsidRPr="00633A53">
                <w:rPr>
                  <w:rStyle w:val="Hyperlink"/>
                  <w:rFonts w:cstheme="minorHAnsi"/>
                </w:rPr>
                <w:t>k.way@psy.uq.edu.au</w:t>
              </w:r>
            </w:hyperlink>
          </w:p>
        </w:tc>
      </w:tr>
    </w:tbl>
    <w:p w14:paraId="08B515F5" w14:textId="1310781D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03B9D" w14:textId="77777777" w:rsidR="00B718F5" w:rsidRDefault="00B718F5" w:rsidP="00E84394">
      <w:r>
        <w:separator/>
      </w:r>
    </w:p>
  </w:endnote>
  <w:endnote w:type="continuationSeparator" w:id="0">
    <w:p w14:paraId="6B287B38" w14:textId="77777777" w:rsidR="00B718F5" w:rsidRDefault="00B718F5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6E9C" w14:textId="77777777" w:rsidR="00B718F5" w:rsidRDefault="00B718F5" w:rsidP="00E84394">
      <w:r>
        <w:separator/>
      </w:r>
    </w:p>
  </w:footnote>
  <w:footnote w:type="continuationSeparator" w:id="0">
    <w:p w14:paraId="328769FD" w14:textId="77777777" w:rsidR="00B718F5" w:rsidRDefault="00B718F5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737"/>
    <w:multiLevelType w:val="hybridMultilevel"/>
    <w:tmpl w:val="5554C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7E6A"/>
    <w:multiLevelType w:val="hybridMultilevel"/>
    <w:tmpl w:val="03589D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37D3"/>
    <w:multiLevelType w:val="hybridMultilevel"/>
    <w:tmpl w:val="901CF7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0953"/>
    <w:rsid w:val="000451A0"/>
    <w:rsid w:val="000468E6"/>
    <w:rsid w:val="0004772F"/>
    <w:rsid w:val="000615F2"/>
    <w:rsid w:val="00070867"/>
    <w:rsid w:val="00165C56"/>
    <w:rsid w:val="001C1584"/>
    <w:rsid w:val="00270DE7"/>
    <w:rsid w:val="002A2D3D"/>
    <w:rsid w:val="002B6421"/>
    <w:rsid w:val="002D35B1"/>
    <w:rsid w:val="00305A2B"/>
    <w:rsid w:val="00350B3A"/>
    <w:rsid w:val="003570F0"/>
    <w:rsid w:val="003901BA"/>
    <w:rsid w:val="003E01E2"/>
    <w:rsid w:val="004175CE"/>
    <w:rsid w:val="00444D51"/>
    <w:rsid w:val="00454FF1"/>
    <w:rsid w:val="004A0943"/>
    <w:rsid w:val="004C1625"/>
    <w:rsid w:val="004C5B82"/>
    <w:rsid w:val="00502FC5"/>
    <w:rsid w:val="005260EF"/>
    <w:rsid w:val="00572429"/>
    <w:rsid w:val="00582BA9"/>
    <w:rsid w:val="005B4346"/>
    <w:rsid w:val="005D1AF3"/>
    <w:rsid w:val="0061640E"/>
    <w:rsid w:val="0062581D"/>
    <w:rsid w:val="00637B30"/>
    <w:rsid w:val="0064435E"/>
    <w:rsid w:val="006A5610"/>
    <w:rsid w:val="006E1B63"/>
    <w:rsid w:val="006E4B59"/>
    <w:rsid w:val="006E6FA9"/>
    <w:rsid w:val="0071585D"/>
    <w:rsid w:val="00722E95"/>
    <w:rsid w:val="0072402C"/>
    <w:rsid w:val="00845F55"/>
    <w:rsid w:val="00857BC2"/>
    <w:rsid w:val="00877F6F"/>
    <w:rsid w:val="00885640"/>
    <w:rsid w:val="008B5EB2"/>
    <w:rsid w:val="008C2921"/>
    <w:rsid w:val="00941E04"/>
    <w:rsid w:val="0096233F"/>
    <w:rsid w:val="00A00B8F"/>
    <w:rsid w:val="00A039DF"/>
    <w:rsid w:val="00A54AF7"/>
    <w:rsid w:val="00A74474"/>
    <w:rsid w:val="00A85667"/>
    <w:rsid w:val="00B10EE6"/>
    <w:rsid w:val="00B331AA"/>
    <w:rsid w:val="00B50FB8"/>
    <w:rsid w:val="00B718F5"/>
    <w:rsid w:val="00B85808"/>
    <w:rsid w:val="00BA289F"/>
    <w:rsid w:val="00BD001C"/>
    <w:rsid w:val="00C164C5"/>
    <w:rsid w:val="00C20DAA"/>
    <w:rsid w:val="00C27995"/>
    <w:rsid w:val="00C310D1"/>
    <w:rsid w:val="00C41BD9"/>
    <w:rsid w:val="00C41F84"/>
    <w:rsid w:val="00C423D8"/>
    <w:rsid w:val="00C44A3C"/>
    <w:rsid w:val="00C6089E"/>
    <w:rsid w:val="00C736FA"/>
    <w:rsid w:val="00CC6FD2"/>
    <w:rsid w:val="00CF21E8"/>
    <w:rsid w:val="00D61347"/>
    <w:rsid w:val="00DC61BD"/>
    <w:rsid w:val="00E126B2"/>
    <w:rsid w:val="00E84394"/>
    <w:rsid w:val="00EA6AF3"/>
    <w:rsid w:val="00ED7C4C"/>
    <w:rsid w:val="00F633A9"/>
    <w:rsid w:val="00FA2569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EB7D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E01E2"/>
    <w:pPr>
      <w:keepNext/>
      <w:spacing w:before="240" w:after="120" w:line="360" w:lineRule="auto"/>
      <w:jc w:val="center"/>
      <w:outlineLvl w:val="0"/>
    </w:pPr>
    <w:rPr>
      <w:rFonts w:ascii="Arial" w:eastAsia="Times New Roman" w:hAnsi="Arial" w:cs="Arial"/>
      <w:b/>
      <w:bCs/>
      <w:iCs/>
      <w:caps/>
      <w:kern w:val="32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qFormat/>
    <w:rsid w:val="003E01E2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paragraph" w:styleId="BalloonText">
    <w:name w:val="Balloon Text"/>
    <w:basedOn w:val="Normal"/>
    <w:link w:val="BalloonTextChar"/>
    <w:uiPriority w:val="99"/>
    <w:semiHidden/>
    <w:unhideWhenUsed/>
    <w:rsid w:val="003E0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01E2"/>
    <w:rPr>
      <w:rFonts w:ascii="Arial" w:eastAsia="Times New Roman" w:hAnsi="Arial" w:cs="Arial"/>
      <w:b/>
      <w:bCs/>
      <w:iCs/>
      <w:caps/>
      <w:kern w:val="32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rsid w:val="003E01E2"/>
    <w:rPr>
      <w:rFonts w:ascii="Arial" w:eastAsia="Times New Roman" w:hAnsi="Arial" w:cs="Arial"/>
      <w:b/>
      <w:bCs/>
      <w:sz w:val="28"/>
      <w:szCs w:val="28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C1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way@psy.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2</cp:revision>
  <dcterms:created xsi:type="dcterms:W3CDTF">2021-03-19T01:50:00Z</dcterms:created>
  <dcterms:modified xsi:type="dcterms:W3CDTF">2021-03-19T01:50:00Z</dcterms:modified>
</cp:coreProperties>
</file>